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077B" w14:textId="14598B13" w:rsidR="00054385" w:rsidRDefault="000D4380" w:rsidP="00125D18">
      <w:pPr>
        <w:pStyle w:val="Reference"/>
        <w:rPr>
          <w:rFonts w:cs="Browallia New"/>
          <w:bCs/>
          <w:color w:val="auto"/>
          <w:sz w:val="36"/>
          <w:szCs w:val="36"/>
          <w:lang w:val="en-US" w:bidi="th-TH"/>
        </w:rPr>
      </w:pPr>
      <w:r w:rsidRPr="000D4380">
        <w:rPr>
          <w:rFonts w:cs="Browallia New" w:hint="cs"/>
          <w:bCs/>
          <w:color w:val="auto"/>
          <w:sz w:val="36"/>
          <w:szCs w:val="36"/>
          <w:cs/>
          <w:lang w:val="en-US" w:bidi="th-TH"/>
        </w:rPr>
        <w:t>รายงานการสอบทานข้อมูลทางการเงินระหว่างกาล</w:t>
      </w:r>
    </w:p>
    <w:p w14:paraId="601C65A9" w14:textId="3CBA6E3E" w:rsidR="000D4380" w:rsidRPr="000D4380" w:rsidRDefault="000D4380" w:rsidP="00125D18">
      <w:pPr>
        <w:pStyle w:val="Reference"/>
        <w:rPr>
          <w:rFonts w:cs="Browallia New"/>
          <w:b/>
          <w:bCs/>
          <w:color w:val="auto"/>
          <w:sz w:val="36"/>
          <w:szCs w:val="36"/>
          <w:lang w:val="en-US" w:bidi="th-TH"/>
        </w:rPr>
      </w:pPr>
      <w:r w:rsidRPr="000D4380">
        <w:rPr>
          <w:rFonts w:cs="Browallia New" w:hint="cs"/>
          <w:bCs/>
          <w:color w:val="auto"/>
          <w:sz w:val="36"/>
          <w:szCs w:val="36"/>
          <w:cs/>
          <w:lang w:val="en-US" w:bidi="th-TH"/>
        </w:rPr>
        <w:t>โดย</w:t>
      </w:r>
      <w:r w:rsidRPr="000D4380">
        <w:rPr>
          <w:rFonts w:ascii="Browallia New" w:hAnsi="Browallia New" w:cs="Browallia New"/>
          <w:bCs/>
          <w:color w:val="auto"/>
          <w:sz w:val="36"/>
          <w:szCs w:val="36"/>
          <w:cs/>
          <w:lang w:bidi="th-TH"/>
        </w:rPr>
        <w:t>ผู้สอบบัญชีรับอนุญาต</w:t>
      </w:r>
    </w:p>
    <w:p w14:paraId="29F0C456" w14:textId="0947AD14" w:rsidR="00DD1E47" w:rsidRPr="000D4380" w:rsidRDefault="00DD1E47" w:rsidP="006771E8">
      <w:pPr>
        <w:pStyle w:val="BodyText"/>
        <w:rPr>
          <w:rFonts w:ascii="Browallia New" w:hAnsi="Browallia New" w:cs="Browallia New"/>
          <w:sz w:val="28"/>
          <w:szCs w:val="28"/>
          <w:lang w:bidi="th-TH"/>
        </w:rPr>
      </w:pPr>
    </w:p>
    <w:p w14:paraId="14A8CEB1" w14:textId="77777777" w:rsidR="00D15EA5" w:rsidRPr="000D4380" w:rsidRDefault="006F1B19" w:rsidP="00D15EA5">
      <w:pPr>
        <w:pStyle w:val="BodyText"/>
        <w:rPr>
          <w:rFonts w:ascii="Browallia New" w:hAnsi="Browallia New" w:cs="Browallia New"/>
          <w:sz w:val="28"/>
          <w:szCs w:val="28"/>
          <w:cs/>
          <w:lang w:bidi="th-TH"/>
        </w:rPr>
      </w:pPr>
      <w:r w:rsidRPr="000D4380">
        <w:rPr>
          <w:rFonts w:ascii="Browallia New" w:hAnsi="Browallia New" w:cs="Browallia New"/>
          <w:sz w:val="28"/>
          <w:szCs w:val="28"/>
        </w:rPr>
        <w:br/>
      </w:r>
    </w:p>
    <w:p w14:paraId="2B0E1FAA" w14:textId="77777777" w:rsidR="00D15EA5" w:rsidRPr="000D4380" w:rsidRDefault="00D15EA5" w:rsidP="00D15EA5">
      <w:pPr>
        <w:pStyle w:val="BodyText"/>
        <w:rPr>
          <w:rFonts w:ascii="Browallia New" w:hAnsi="Browallia New" w:cs="Browallia New"/>
          <w:sz w:val="28"/>
          <w:szCs w:val="28"/>
          <w:lang w:val="en-US"/>
        </w:rPr>
      </w:pPr>
    </w:p>
    <w:p w14:paraId="457629C0" w14:textId="77777777" w:rsidR="00F20A86" w:rsidRPr="000D4380" w:rsidRDefault="00F20A86" w:rsidP="00D15EA5">
      <w:pPr>
        <w:pStyle w:val="BodyText"/>
        <w:rPr>
          <w:rFonts w:ascii="Browallia New" w:hAnsi="Browallia New" w:cs="Browallia New"/>
          <w:sz w:val="28"/>
          <w:szCs w:val="28"/>
          <w:lang w:bidi="th-TH"/>
        </w:rPr>
      </w:pPr>
    </w:p>
    <w:p w14:paraId="00969681" w14:textId="77777777" w:rsidR="00710CF5" w:rsidRPr="000D4380" w:rsidRDefault="00710CF5" w:rsidP="00D15EA5">
      <w:pPr>
        <w:pStyle w:val="BodyText"/>
        <w:rPr>
          <w:rFonts w:ascii="Browallia New" w:hAnsi="Browallia New" w:cs="Browallia New"/>
          <w:sz w:val="28"/>
          <w:szCs w:val="28"/>
          <w:cs/>
          <w:lang w:bidi="th-TH"/>
        </w:rPr>
      </w:pPr>
    </w:p>
    <w:p w14:paraId="004D8BF2" w14:textId="5672333C" w:rsidR="00922356" w:rsidRPr="000D4380" w:rsidRDefault="00922356" w:rsidP="000531F0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  <w:szCs w:val="28"/>
          <w:rtl/>
          <w:cs/>
        </w:rPr>
      </w:pPr>
      <w:r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 xml:space="preserve">เสนอ </w:t>
      </w:r>
      <w:r w:rsidR="00737A63"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ผู้ถือหุ้น</w:t>
      </w:r>
      <w:r w:rsidR="00737A63" w:rsidRPr="000D4380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และ</w:t>
      </w:r>
      <w:r w:rsidR="008925A9"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คณะกรรมการของ</w:t>
      </w:r>
      <w:r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บริษัท อิตาเลียนไทย ดี</w:t>
      </w:r>
      <w:proofErr w:type="spellStart"/>
      <w:r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เวล๊</w:t>
      </w:r>
      <w:proofErr w:type="spellEnd"/>
      <w:r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อปเมน</w:t>
      </w:r>
      <w:proofErr w:type="spellStart"/>
      <w:r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ต์</w:t>
      </w:r>
      <w:proofErr w:type="spellEnd"/>
      <w:r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 xml:space="preserve"> จำกัด</w:t>
      </w:r>
      <w:r w:rsidR="003E70F8"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 xml:space="preserve"> </w:t>
      </w:r>
      <w:r w:rsidR="003E70F8" w:rsidRPr="000D4380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r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มหาช</w:t>
      </w:r>
      <w:r w:rsidR="003E70F8"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น</w:t>
      </w:r>
      <w:r w:rsidR="003E70F8" w:rsidRPr="000D4380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</w:p>
    <w:p w14:paraId="39FE6D79" w14:textId="7C27F3A7" w:rsidR="00D267AC" w:rsidRPr="000D4380" w:rsidRDefault="00D267AC" w:rsidP="00627E0F">
      <w:pPr>
        <w:spacing w:after="240" w:line="240" w:lineRule="auto"/>
        <w:jc w:val="thaiDistribute"/>
        <w:rPr>
          <w:rFonts w:ascii="Browallia New" w:hAnsi="Browallia New" w:cs="Browallia New"/>
          <w:sz w:val="28"/>
          <w:szCs w:val="28"/>
        </w:rPr>
      </w:pPr>
    </w:p>
    <w:p w14:paraId="21D4DC2C" w14:textId="5A8005A9" w:rsidR="00D72DB5" w:rsidRPr="000D4380" w:rsidRDefault="00D72DB5" w:rsidP="000531F0">
      <w:pPr>
        <w:spacing w:after="0" w:line="240" w:lineRule="auto"/>
        <w:jc w:val="thaiDistribute"/>
        <w:rPr>
          <w:rFonts w:ascii="BrowalliaUPC" w:hAnsi="BrowalliaUPC" w:cs="BrowalliaUPC"/>
          <w:spacing w:val="-2"/>
          <w:sz w:val="28"/>
          <w:szCs w:val="28"/>
        </w:rPr>
      </w:pPr>
      <w:r w:rsidRPr="000D4380">
        <w:rPr>
          <w:rFonts w:ascii="BrowalliaUPC" w:hAnsi="BrowalliaUPC" w:cs="BrowalliaUPC" w:hint="cs"/>
          <w:spacing w:val="-2"/>
          <w:sz w:val="28"/>
          <w:szCs w:val="28"/>
          <w:cs/>
          <w:lang w:bidi="th-TH"/>
        </w:rPr>
        <w:t>ข้าพเจ้าได้สอบทานข้อมูลทางการเงินรวมและเฉพาะบริษัทระหว่างกาลของบริษัท</w:t>
      </w:r>
      <w:r w:rsidRPr="000D4380">
        <w:rPr>
          <w:rFonts w:ascii="BrowalliaUPC" w:hAnsi="BrowalliaUPC" w:cs="BrowalliaUPC"/>
          <w:spacing w:val="-2"/>
          <w:sz w:val="28"/>
          <w:szCs w:val="28"/>
          <w:cs/>
          <w:lang w:bidi="th-TH"/>
        </w:rPr>
        <w:t xml:space="preserve"> </w:t>
      </w:r>
      <w:r w:rsidRPr="000D4380">
        <w:rPr>
          <w:rFonts w:ascii="BrowalliaUPC" w:hAnsi="BrowalliaUPC" w:cs="BrowalliaUPC" w:hint="cs"/>
          <w:spacing w:val="-2"/>
          <w:sz w:val="28"/>
          <w:szCs w:val="28"/>
          <w:cs/>
          <w:lang w:bidi="th-TH"/>
        </w:rPr>
        <w:t>อิตาเลียนไทย</w:t>
      </w:r>
      <w:r w:rsidRPr="000D4380">
        <w:rPr>
          <w:rFonts w:ascii="BrowalliaUPC" w:hAnsi="BrowalliaUPC" w:cs="BrowalliaUPC"/>
          <w:spacing w:val="-2"/>
          <w:sz w:val="28"/>
          <w:szCs w:val="28"/>
          <w:cs/>
          <w:lang w:bidi="th-TH"/>
        </w:rPr>
        <w:t xml:space="preserve"> </w:t>
      </w:r>
      <w:r w:rsidRPr="000D4380">
        <w:rPr>
          <w:rFonts w:ascii="BrowalliaUPC" w:hAnsi="BrowalliaUPC" w:cs="BrowalliaUPC" w:hint="cs"/>
          <w:spacing w:val="-2"/>
          <w:sz w:val="28"/>
          <w:szCs w:val="28"/>
          <w:cs/>
          <w:lang w:bidi="th-TH"/>
        </w:rPr>
        <w:t>ดี</w:t>
      </w:r>
      <w:proofErr w:type="spellStart"/>
      <w:r w:rsidRPr="000D4380">
        <w:rPr>
          <w:rFonts w:ascii="BrowalliaUPC" w:hAnsi="BrowalliaUPC" w:cs="BrowalliaUPC" w:hint="cs"/>
          <w:spacing w:val="-2"/>
          <w:sz w:val="28"/>
          <w:szCs w:val="28"/>
          <w:cs/>
          <w:lang w:bidi="th-TH"/>
        </w:rPr>
        <w:t>เวล๊</w:t>
      </w:r>
      <w:proofErr w:type="spellEnd"/>
      <w:r w:rsidRPr="000D4380">
        <w:rPr>
          <w:rFonts w:ascii="BrowalliaUPC" w:hAnsi="BrowalliaUPC" w:cs="BrowalliaUPC" w:hint="cs"/>
          <w:spacing w:val="-2"/>
          <w:sz w:val="28"/>
          <w:szCs w:val="28"/>
          <w:cs/>
          <w:lang w:bidi="th-TH"/>
        </w:rPr>
        <w:t>อปเมน</w:t>
      </w:r>
      <w:proofErr w:type="spellStart"/>
      <w:r w:rsidRPr="000D4380">
        <w:rPr>
          <w:rFonts w:ascii="BrowalliaUPC" w:hAnsi="BrowalliaUPC" w:cs="BrowalliaUPC" w:hint="cs"/>
          <w:spacing w:val="-2"/>
          <w:sz w:val="28"/>
          <w:szCs w:val="28"/>
          <w:cs/>
          <w:lang w:bidi="th-TH"/>
        </w:rPr>
        <w:t>ต์</w:t>
      </w:r>
      <w:proofErr w:type="spellEnd"/>
      <w:r w:rsidRPr="000D4380">
        <w:rPr>
          <w:rFonts w:ascii="BrowalliaUPC" w:hAnsi="BrowalliaUPC" w:cs="BrowalliaUPC" w:hint="cs"/>
          <w:spacing w:val="-2"/>
          <w:sz w:val="28"/>
          <w:szCs w:val="28"/>
          <w:cs/>
          <w:lang w:bidi="th-TH"/>
        </w:rPr>
        <w:t xml:space="preserve"> จำกัด</w:t>
      </w:r>
      <w:r w:rsidRPr="000D4380">
        <w:rPr>
          <w:rFonts w:ascii="BrowalliaUPC" w:hAnsi="BrowalliaUPC" w:cs="BrowalliaUPC"/>
          <w:spacing w:val="-2"/>
          <w:sz w:val="28"/>
          <w:szCs w:val="28"/>
          <w:cs/>
          <w:lang w:bidi="th-TH"/>
        </w:rPr>
        <w:t xml:space="preserve"> (</w:t>
      </w:r>
      <w:r w:rsidRPr="000D4380">
        <w:rPr>
          <w:rFonts w:ascii="BrowalliaUPC" w:hAnsi="BrowalliaUPC" w:cs="BrowalliaUPC" w:hint="cs"/>
          <w:spacing w:val="-2"/>
          <w:sz w:val="28"/>
          <w:szCs w:val="28"/>
          <w:cs/>
          <w:lang w:bidi="th-TH"/>
        </w:rPr>
        <w:t>มหาชน</w:t>
      </w:r>
      <w:r w:rsidRPr="000D4380">
        <w:rPr>
          <w:rFonts w:ascii="BrowalliaUPC" w:hAnsi="BrowalliaUPC" w:cs="BrowalliaUPC"/>
          <w:spacing w:val="-2"/>
          <w:sz w:val="28"/>
          <w:szCs w:val="28"/>
          <w:cs/>
          <w:lang w:bidi="th-TH"/>
        </w:rPr>
        <w:t xml:space="preserve">)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และบริษัทย่อย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(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กลุ่มบริษัท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)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ซึ่งประกอบด้วย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งบฐานะการเงินรวมและเฉพาะบริษัท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ณ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 xml:space="preserve">วันที่ </w:t>
      </w:r>
      <w:r w:rsidRPr="000D4380">
        <w:rPr>
          <w:rFonts w:ascii="BrowalliaUPC" w:hAnsi="BrowalliaUPC" w:cs="BrowalliaUPC"/>
          <w:sz w:val="28"/>
          <w:szCs w:val="28"/>
          <w:lang w:val="en-US" w:bidi="th-TH"/>
        </w:rPr>
        <w:t xml:space="preserve">31 </w:t>
      </w:r>
      <w:r w:rsidRPr="000D4380">
        <w:rPr>
          <w:rFonts w:ascii="BrowalliaUPC" w:hAnsi="BrowalliaUPC" w:cs="BrowalliaUPC" w:hint="cs"/>
          <w:sz w:val="28"/>
          <w:szCs w:val="28"/>
          <w:cs/>
          <w:lang w:val="en-US" w:bidi="th-TH"/>
        </w:rPr>
        <w:t xml:space="preserve">มีนาคม </w:t>
      </w:r>
      <w:r w:rsidRPr="000D4380">
        <w:rPr>
          <w:rFonts w:ascii="BrowalliaUPC" w:hAnsi="BrowalliaUPC" w:cs="BrowalliaUPC"/>
          <w:sz w:val="28"/>
          <w:szCs w:val="28"/>
          <w:lang w:val="en-US" w:bidi="th-TH"/>
        </w:rPr>
        <w:t>2567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งบกำไรขาดทุนเบ็ดเสร็จรวมและเฉพาะบริษัท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งบการเปลี่ยนแปลงส่วนของ</w:t>
      </w:r>
      <w:r w:rsidR="006D0160">
        <w:rPr>
          <w:rFonts w:ascii="BrowalliaUPC" w:hAnsi="BrowalliaUPC" w:cs="BrowalliaUPC" w:hint="cs"/>
          <w:sz w:val="28"/>
          <w:szCs w:val="28"/>
          <w:cs/>
          <w:lang w:bidi="th-TH"/>
        </w:rPr>
        <w:t>ผู้ถือหุ้น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รวม</w:t>
      </w:r>
      <w:r w:rsidR="00DD17D7">
        <w:rPr>
          <w:rFonts w:ascii="BrowalliaUPC" w:hAnsi="BrowalliaUPC" w:cs="BrowalliaUPC"/>
          <w:sz w:val="28"/>
          <w:szCs w:val="28"/>
          <w:lang w:bidi="th-TH"/>
        </w:rPr>
        <w:t xml:space="preserve"> 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และเฉพาะบริษัท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รวมถึงงบกระแสเงินสดรวมและเฉพาะบริษัทสำหรับงวดสามเดือนสิ้นสุดวันเดียวกัน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="00DD17D7">
        <w:rPr>
          <w:rFonts w:ascii="BrowalliaUPC" w:hAnsi="BrowalliaUPC" w:cs="BrowalliaUPC"/>
          <w:sz w:val="28"/>
          <w:szCs w:val="28"/>
          <w:lang w:bidi="th-TH"/>
        </w:rPr>
        <w:t xml:space="preserve">          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และหมายเหตุประกอบงบการเงินระหว่างกาลแบบย่อ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ซึ่งผู้บริหารของบริษัทเป็นผู้รับผิดชอบในการจัดทำและนำเสนอข้อมูลทางการเงินรวมและเฉพาะบริษัทระหว่างกาลนี้ตามมาตรฐานการบัญชี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ฉบับที่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Pr="000D4380">
        <w:rPr>
          <w:rFonts w:ascii="BrowalliaUPC" w:hAnsi="BrowalliaUPC" w:cs="BrowalliaUPC"/>
          <w:sz w:val="28"/>
          <w:szCs w:val="28"/>
        </w:rPr>
        <w:t xml:space="preserve">34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เรื่อง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="00DD17D7">
        <w:rPr>
          <w:rFonts w:ascii="BrowalliaUPC" w:hAnsi="BrowalliaUPC" w:cs="BrowalliaUPC"/>
          <w:sz w:val="28"/>
          <w:szCs w:val="28"/>
          <w:lang w:bidi="th-TH"/>
        </w:rPr>
        <w:t xml:space="preserve">          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การรายงานทางการเงินระหว่างกาล</w:t>
      </w:r>
      <w:r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ส่วนข้าพเจ้าเป็นผู้รับผิดชอบในการให้ข้อสรุปเกี่ยวกับข้อมูลทางการเงินรวมและเฉพาะบริษัทระหว่างกาลดังกล่าวจากผลการสอบทานของข้าพเจ้า</w:t>
      </w:r>
    </w:p>
    <w:p w14:paraId="29AFB174" w14:textId="77777777" w:rsidR="00D72DB5" w:rsidRPr="000D4380" w:rsidRDefault="00D72DB5" w:rsidP="000531F0">
      <w:pPr>
        <w:spacing w:after="0" w:line="240" w:lineRule="auto"/>
        <w:jc w:val="thaiDistribute"/>
        <w:rPr>
          <w:rFonts w:ascii="BrowalliaUPC" w:hAnsi="BrowalliaUPC" w:cs="BrowalliaUPC"/>
          <w:sz w:val="28"/>
          <w:szCs w:val="28"/>
          <w:lang w:bidi="th-TH"/>
        </w:rPr>
      </w:pPr>
    </w:p>
    <w:p w14:paraId="02BE4ABF" w14:textId="0852877C" w:rsidR="0009543C" w:rsidRPr="000D4380" w:rsidRDefault="0009543C" w:rsidP="000531F0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  <w:szCs w:val="28"/>
          <w:rtl/>
          <w:cs/>
        </w:rPr>
      </w:pPr>
      <w:r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 xml:space="preserve">ขอบเขตการสอบทาน </w:t>
      </w:r>
    </w:p>
    <w:p w14:paraId="5946402D" w14:textId="77777777" w:rsidR="0009543C" w:rsidRPr="000D4380" w:rsidRDefault="0009543C" w:rsidP="008A1F1D">
      <w:pPr>
        <w:spacing w:line="240" w:lineRule="auto"/>
        <w:jc w:val="thaiDistribute"/>
        <w:rPr>
          <w:rFonts w:ascii="Browallia New" w:hAnsi="Browallia New" w:cs="Browallia New"/>
          <w:sz w:val="28"/>
          <w:szCs w:val="28"/>
          <w:rtl/>
          <w:cs/>
        </w:rPr>
      </w:pPr>
    </w:p>
    <w:p w14:paraId="1066C3E4" w14:textId="7FBAA686" w:rsidR="00CD4D4E" w:rsidRPr="000D4380" w:rsidRDefault="008148EF" w:rsidP="000531F0">
      <w:p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ข้าพเจ้าได้ปฏิบัติงานสอบทานตามมาตรฐานงานสอบทาน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รหัส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</w:rPr>
        <w:t>2410 “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การสอบทานข้อมูลทางการเงินระหว่างกาลโดยผู้สอบบัญชีรับอนุญาตของบริษัท</w:t>
      </w:r>
      <w:r w:rsidRPr="000D4380">
        <w:rPr>
          <w:rFonts w:ascii="Browallia New" w:hAnsi="Browallia New" w:cs="Browallia New" w:hint="eastAsia"/>
          <w:sz w:val="28"/>
          <w:szCs w:val="28"/>
          <w:cs/>
          <w:lang w:bidi="th-TH"/>
        </w:rPr>
        <w:t>”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การสอบทานข้อมูลทางการเงินระหว่างกาลประกอบด้วย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การใช้วิธีการสอบถามบุคลากรซึ่งส่วนใหญ่เป็นผู้รับผิดชอบด้านการเงินและบัญชี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และการวิเคราะห์เปรียบเทียบและวิธีการสอบทานอื่น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ทั้งหมดซึ่งอาจจะพบได้จากการตรวจสอบ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ดังนั้นข้าพเจ้าจึงไม่อาจแสดงความเห็นต่อข้อมูลทางการเงินระหว่างกาลที่สอบทานได้</w:t>
      </w:r>
    </w:p>
    <w:p w14:paraId="701D8F01" w14:textId="39040436" w:rsidR="00700ECB" w:rsidRPr="000D4380" w:rsidRDefault="00700ECB" w:rsidP="000531F0">
      <w:p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</w:p>
    <w:p w14:paraId="77AB536D" w14:textId="77777777" w:rsidR="008148EF" w:rsidRPr="000D4380" w:rsidRDefault="008148EF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br w:type="page"/>
      </w:r>
    </w:p>
    <w:p w14:paraId="688CE0F2" w14:textId="5200E83B" w:rsidR="00922356" w:rsidRPr="000D4380" w:rsidRDefault="00922356" w:rsidP="007A3BD8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  <w:szCs w:val="28"/>
          <w:rtl/>
          <w:cs/>
        </w:rPr>
      </w:pPr>
      <w:r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lastRenderedPageBreak/>
        <w:t>เกณฑ์ในการ</w:t>
      </w:r>
      <w:r w:rsidR="003F68A1" w:rsidRPr="000D4380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ไม่</w:t>
      </w:r>
      <w:r w:rsidR="00CF4C94" w:rsidRPr="000D4380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สามารถให้ข้อสรุปต่อข้อมูลทางการเงินระหว่างกาล</w:t>
      </w:r>
    </w:p>
    <w:p w14:paraId="79787271" w14:textId="77777777" w:rsidR="004B0488" w:rsidRPr="000D4380" w:rsidRDefault="004B0488" w:rsidP="004B0488">
      <w:p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  <w:cs/>
          <w:lang w:bidi="th-TH"/>
        </w:rPr>
      </w:pPr>
    </w:p>
    <w:p w14:paraId="55AAA7C5" w14:textId="268C71CD" w:rsidR="00553031" w:rsidRPr="000D4380" w:rsidRDefault="00C106E1" w:rsidP="004726D8">
      <w:pPr>
        <w:pStyle w:val="ListParagraph"/>
        <w:numPr>
          <w:ilvl w:val="0"/>
          <w:numId w:val="16"/>
        </w:numPr>
        <w:spacing w:after="0" w:line="240" w:lineRule="auto"/>
        <w:ind w:left="396" w:hanging="387"/>
        <w:jc w:val="thaiDistribute"/>
        <w:rPr>
          <w:rFonts w:ascii="Browallia New" w:hAnsi="Browallia New" w:cs="Browallia New"/>
          <w:sz w:val="28"/>
          <w:szCs w:val="28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ความไม่แน่นอนที่มีสาระสำคัญที่เกี่ยวข้องกับการดำเนินงานต่อเนื่อง</w:t>
      </w:r>
    </w:p>
    <w:p w14:paraId="7943F2A9" w14:textId="77777777" w:rsidR="00C106E1" w:rsidRPr="000D4380" w:rsidRDefault="00C106E1" w:rsidP="00553031">
      <w:pPr>
        <w:pStyle w:val="ListParagraph"/>
        <w:spacing w:after="0" w:line="240" w:lineRule="auto"/>
        <w:ind w:left="396"/>
        <w:jc w:val="thaiDistribute"/>
        <w:rPr>
          <w:rFonts w:ascii="Browallia New" w:hAnsi="Browallia New" w:cs="Browallia New"/>
          <w:sz w:val="20"/>
          <w:lang w:bidi="th-TH"/>
        </w:rPr>
      </w:pPr>
    </w:p>
    <w:p w14:paraId="3B835995" w14:textId="257E0B21" w:rsidR="003C1279" w:rsidRPr="000D4380" w:rsidRDefault="00232576" w:rsidP="00553031">
      <w:pPr>
        <w:pStyle w:val="ListParagraph"/>
        <w:spacing w:after="0" w:line="240" w:lineRule="auto"/>
        <w:ind w:left="396"/>
        <w:jc w:val="thaiDistribute"/>
        <w:rPr>
          <w:rFonts w:ascii="Browallia New" w:hAnsi="Browallia New" w:cs="Browallia New"/>
          <w:sz w:val="28"/>
          <w:szCs w:val="28"/>
        </w:rPr>
      </w:pP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ตามที่กล่าวในหมายเหตุประกอบ</w:t>
      </w:r>
      <w:r w:rsidR="00CF4C9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การเงิน</w:t>
      </w:r>
      <w:r w:rsidR="000D4C81">
        <w:rPr>
          <w:rFonts w:ascii="Browallia New" w:hAnsi="Browallia New" w:cs="Browallia New" w:hint="cs"/>
          <w:sz w:val="28"/>
          <w:szCs w:val="28"/>
          <w:cs/>
          <w:lang w:bidi="th-TH"/>
        </w:rPr>
        <w:t>ระหว่างกาล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ข้อ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>1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ซึ่งระบุว่า สำหรับงวดสามเดือนสิ้นสุดวันที่</w:t>
      </w:r>
      <w:r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 31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2567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กลุ่มบริษัทมี</w:t>
      </w:r>
      <w:r w:rsidR="00752D7B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กำไร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หลังภาษีจำนวน </w:t>
      </w:r>
      <w:r w:rsidR="0059202E" w:rsidRPr="000D4380">
        <w:rPr>
          <w:rFonts w:ascii="Browallia New" w:hAnsi="Browallia New" w:cs="Browallia New"/>
          <w:sz w:val="28"/>
          <w:szCs w:val="28"/>
          <w:lang w:val="en-US" w:bidi="th-TH"/>
        </w:rPr>
        <w:t>325.17</w:t>
      </w:r>
      <w:r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ล้านบาท</w:t>
      </w:r>
      <w:r w:rsidRPr="000D4380">
        <w:rPr>
          <w:rFonts w:ascii="Browallia New" w:hAnsi="Browallia New" w:cs="Browallia New" w:hint="cs"/>
          <w:spacing w:val="-4"/>
          <w:sz w:val="28"/>
          <w:szCs w:val="28"/>
          <w:cs/>
          <w:lang w:bidi="th-TH"/>
        </w:rPr>
        <w:t xml:space="preserve"> แล</w:t>
      </w:r>
      <w:r w:rsidR="002C5D3B" w:rsidRPr="000D4380">
        <w:rPr>
          <w:rFonts w:ascii="Browallia New" w:hAnsi="Browallia New" w:cs="Browallia New" w:hint="cs"/>
          <w:spacing w:val="-4"/>
          <w:sz w:val="28"/>
          <w:szCs w:val="28"/>
          <w:cs/>
          <w:lang w:bidi="th-TH"/>
        </w:rPr>
        <w:t>ะบริษัทมีขาดทุนหลังภาษีจำนวน</w:t>
      </w:r>
      <w:r w:rsidR="002C5D3B" w:rsidRPr="000D4380">
        <w:rPr>
          <w:rFonts w:ascii="Browallia New" w:hAnsi="Browallia New" w:cs="Browallia New"/>
          <w:spacing w:val="-4"/>
          <w:sz w:val="28"/>
          <w:szCs w:val="28"/>
          <w:lang w:val="en-US" w:bidi="th-TH"/>
        </w:rPr>
        <w:t xml:space="preserve"> </w:t>
      </w:r>
      <w:r w:rsidR="0059202E" w:rsidRPr="000D4380">
        <w:rPr>
          <w:rFonts w:ascii="Browallia New" w:hAnsi="Browallia New" w:cs="Browallia New"/>
          <w:spacing w:val="-4"/>
          <w:sz w:val="28"/>
          <w:szCs w:val="28"/>
          <w:lang w:val="en-US" w:bidi="th-TH"/>
        </w:rPr>
        <w:t>103.15</w:t>
      </w:r>
      <w:r w:rsidR="002C5D3B" w:rsidRPr="000D4380">
        <w:rPr>
          <w:rFonts w:ascii="Browallia New" w:hAnsi="Browallia New" w:cs="Browallia New" w:hint="cs"/>
          <w:spacing w:val="-4"/>
          <w:sz w:val="28"/>
          <w:szCs w:val="28"/>
          <w:cs/>
          <w:lang w:bidi="th-TH"/>
        </w:rPr>
        <w:t xml:space="preserve"> </w:t>
      </w:r>
      <w:r w:rsidR="00145EB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ล้านบาท</w:t>
      </w:r>
      <w:r w:rsidR="00145EB4"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="00145EB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ตามลำดับ และ</w:t>
      </w:r>
      <w:r w:rsidR="002C5D3B"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 w:hint="cs"/>
          <w:spacing w:val="-4"/>
          <w:sz w:val="28"/>
          <w:szCs w:val="28"/>
          <w:cs/>
          <w:lang w:bidi="th-TH"/>
        </w:rPr>
        <w:t xml:space="preserve">ณ วันที่ </w:t>
      </w:r>
      <w:r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31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Pr="000D4380">
        <w:rPr>
          <w:rFonts w:ascii="Browallia New" w:hAnsi="Browallia New" w:cs="Browallia New"/>
          <w:sz w:val="28"/>
          <w:szCs w:val="28"/>
          <w:lang w:val="en-US" w:bidi="th-TH"/>
        </w:rPr>
        <w:t>2567</w:t>
      </w:r>
      <w:r w:rsidRPr="000D4380">
        <w:rPr>
          <w:rFonts w:ascii="Browallia New" w:hAnsi="Browallia New" w:cs="Browallia New" w:hint="cs"/>
          <w:spacing w:val="-4"/>
          <w:sz w:val="28"/>
          <w:szCs w:val="28"/>
          <w:cs/>
          <w:lang w:bidi="th-TH"/>
        </w:rPr>
        <w:t xml:space="preserve"> กลุ่มบริษัท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และบริษัทมีขาดทุนสะสมจำนวน </w:t>
      </w:r>
      <w:r w:rsidR="00394B5F" w:rsidRPr="000D4380">
        <w:rPr>
          <w:rFonts w:ascii="Browallia New" w:hAnsi="Browallia New" w:cs="Browallia New"/>
          <w:sz w:val="28"/>
          <w:szCs w:val="28"/>
          <w:lang w:bidi="th-TH"/>
        </w:rPr>
        <w:t>6,303.03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ล้านบาท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="00E80E8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และ </w:t>
      </w:r>
      <w:r w:rsidR="00E80E8D" w:rsidRPr="000D4380">
        <w:rPr>
          <w:rFonts w:ascii="Browallia New" w:hAnsi="Browallia New" w:cs="Browallia New"/>
          <w:sz w:val="28"/>
          <w:szCs w:val="28"/>
          <w:lang w:bidi="th-TH"/>
        </w:rPr>
        <w:t>5,493.22</w:t>
      </w:r>
      <w:r w:rsidR="00145EB4"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 </w:t>
      </w:r>
      <w:r w:rsidR="00145EB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ล้านบาท ตามลำดับ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และกลุ่มบริษัทและบริษัทมีหนี้สินหมุนเวียนสูงกว่าสินทรัพย์หมุนเวียนจำนวน </w:t>
      </w:r>
      <w:r w:rsidR="003355FB" w:rsidRPr="000D4380">
        <w:rPr>
          <w:rFonts w:ascii="Browallia New" w:hAnsi="Browallia New" w:cs="Browallia New"/>
          <w:sz w:val="28"/>
          <w:szCs w:val="28"/>
        </w:rPr>
        <w:t xml:space="preserve">9,500.83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ล้านบาท </w:t>
      </w:r>
      <w:r w:rsidR="00B4262B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และ </w:t>
      </w:r>
      <w:r w:rsidR="00F24994" w:rsidRPr="000D4380">
        <w:rPr>
          <w:rFonts w:ascii="Browallia New" w:hAnsi="Browallia New" w:cs="Browallia New"/>
          <w:sz w:val="28"/>
          <w:szCs w:val="28"/>
        </w:rPr>
        <w:t>13,3</w:t>
      </w:r>
      <w:r w:rsidR="00B4262B" w:rsidRPr="000D4380">
        <w:rPr>
          <w:rFonts w:ascii="Browallia New" w:hAnsi="Browallia New" w:cs="Browallia New"/>
          <w:sz w:val="28"/>
          <w:szCs w:val="28"/>
        </w:rPr>
        <w:t>08</w:t>
      </w:r>
      <w:r w:rsidR="00F24994" w:rsidRPr="000D4380">
        <w:rPr>
          <w:rFonts w:ascii="Browallia New" w:hAnsi="Browallia New" w:cs="Browallia New"/>
          <w:sz w:val="28"/>
          <w:szCs w:val="28"/>
        </w:rPr>
        <w:t>.</w:t>
      </w:r>
      <w:r w:rsidR="00B4262B" w:rsidRPr="000D4380">
        <w:rPr>
          <w:rFonts w:ascii="Browallia New" w:hAnsi="Browallia New" w:cs="Browallia New"/>
          <w:sz w:val="28"/>
          <w:szCs w:val="28"/>
        </w:rPr>
        <w:t>81</w:t>
      </w:r>
      <w:r w:rsidR="00F24994" w:rsidRPr="000D4380">
        <w:rPr>
          <w:rFonts w:ascii="Browallia New" w:hAnsi="Browallia New" w:cs="Browallia New"/>
          <w:sz w:val="28"/>
          <w:szCs w:val="28"/>
        </w:rPr>
        <w:t xml:space="preserve"> </w:t>
      </w:r>
      <w:r w:rsidR="00145EB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ล้านบาท ตามลำดับ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ซึ่งหนี้สินหมุนเวียนส่วนใหญ่ประกอบด้วย</w:t>
      </w:r>
      <w:r w:rsidR="00276E3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เจ้าหนี้การค้าและเจ้าหนี้อื่น </w:t>
      </w:r>
      <w:r w:rsidR="004809B3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และเงินกู้ยืมระยะยาวที่ถึงกำหนดชำระในหนึ่งปี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เนื่องจาก</w:t>
      </w:r>
      <w:r w:rsidR="003F7D82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บริษัทขาดสภาพคล่อง</w:t>
      </w:r>
      <w:r w:rsidR="007359A6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และ</w:t>
      </w:r>
      <w:r w:rsidR="009C42B7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ได้</w:t>
      </w:r>
      <w:r w:rsidR="007359A6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เจรจา</w:t>
      </w:r>
      <w:r w:rsidR="009C42B7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ขอความช่วยเหลือจาก</w:t>
      </w:r>
      <w:r w:rsidR="006231F0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สถาบันการเงิน</w:t>
      </w:r>
      <w:r w:rsidR="009C42B7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และ</w:t>
      </w:r>
      <w:r w:rsidR="00AF07F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อยู่ในระหว่าง</w:t>
      </w:r>
      <w:r w:rsidR="009C42B7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รอเอกสาร</w:t>
      </w:r>
      <w:r w:rsidR="00516E12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ที่เกี่ยวข้องจากสถาบันการเงิน</w:t>
      </w:r>
    </w:p>
    <w:p w14:paraId="4596AB2E" w14:textId="77777777" w:rsidR="008C3258" w:rsidRPr="000D4380" w:rsidRDefault="008C3258" w:rsidP="00DA4374">
      <w:pPr>
        <w:spacing w:after="0" w:line="240" w:lineRule="auto"/>
        <w:ind w:left="396"/>
        <w:jc w:val="thaiDistribute"/>
        <w:rPr>
          <w:rFonts w:ascii="Browallia New" w:hAnsi="Browallia New" w:cs="Browallia New"/>
          <w:sz w:val="20"/>
        </w:rPr>
      </w:pPr>
    </w:p>
    <w:p w14:paraId="28C6273D" w14:textId="420A1653" w:rsidR="00C56AC8" w:rsidRPr="000D4380" w:rsidRDefault="00DC5261" w:rsidP="00DA4374">
      <w:pPr>
        <w:spacing w:after="0" w:line="240" w:lineRule="auto"/>
        <w:ind w:left="396"/>
        <w:jc w:val="thaiDistribute"/>
        <w:rPr>
          <w:rFonts w:ascii="Browallia New" w:hAnsi="Browallia New" w:cs="Browallia New"/>
          <w:sz w:val="28"/>
          <w:szCs w:val="28"/>
        </w:rPr>
      </w:pP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ฝ่ายบริหารของกลุ่มบริษัทได้มีมาตรการในการจัดหาเงินและรักษาระดับของกระแสเงินสดสำหรับ</w:t>
      </w:r>
      <w:r w:rsidR="00205B5B" w:rsidRPr="000D4380">
        <w:rPr>
          <w:rFonts w:ascii="Browallia New" w:hAnsi="Browallia New" w:cs="Browallia New"/>
          <w:sz w:val="28"/>
          <w:szCs w:val="28"/>
          <w:lang w:bidi="th-TH"/>
        </w:rPr>
        <w:br/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การจ่ายชำระหนี้สิน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และเพื่อความเพียงพอของสภาพคล่องเพื่อใช้ในการดำเนินงานต่อเนื่องของ</w:t>
      </w:r>
      <w:r w:rsidR="00205B5B" w:rsidRPr="000D4380">
        <w:rPr>
          <w:rFonts w:ascii="Browallia New" w:hAnsi="Browallia New" w:cs="Browallia New"/>
          <w:sz w:val="28"/>
          <w:szCs w:val="28"/>
          <w:lang w:bidi="th-TH"/>
        </w:rPr>
        <w:br/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กลุ่มบริษัท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โดยเมื่อวันที่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17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มกราคม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2567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และวันที่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30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มกราคม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2567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บริษัทได้จัดให้มีการประชุม</w:t>
      </w:r>
      <w:r w:rsidR="00205B5B" w:rsidRPr="000D4380">
        <w:rPr>
          <w:rFonts w:ascii="Browallia New" w:hAnsi="Browallia New" w:cs="Browallia New"/>
          <w:sz w:val="28"/>
          <w:szCs w:val="28"/>
          <w:lang w:bidi="th-TH"/>
        </w:rPr>
        <w:br/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ผู้ถือหุ้นกู้ทั้งหมด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5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รุ่น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ได้แก่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</w:rPr>
        <w:t>ITD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242</w:t>
      </w:r>
      <w:r w:rsidRPr="000D4380">
        <w:rPr>
          <w:rFonts w:ascii="Browallia New" w:hAnsi="Browallia New" w:cs="Browallia New"/>
          <w:sz w:val="28"/>
          <w:szCs w:val="28"/>
        </w:rPr>
        <w:t>A ITD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24</w:t>
      </w:r>
      <w:r w:rsidRPr="000D4380">
        <w:rPr>
          <w:rFonts w:ascii="Browallia New" w:hAnsi="Browallia New" w:cs="Browallia New"/>
          <w:sz w:val="28"/>
          <w:szCs w:val="28"/>
        </w:rPr>
        <w:t>DA ITD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254</w:t>
      </w:r>
      <w:r w:rsidRPr="000D4380">
        <w:rPr>
          <w:rFonts w:ascii="Browallia New" w:hAnsi="Browallia New" w:cs="Browallia New"/>
          <w:sz w:val="28"/>
          <w:szCs w:val="28"/>
        </w:rPr>
        <w:t>A ITD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266</w:t>
      </w:r>
      <w:r w:rsidRPr="000D4380">
        <w:rPr>
          <w:rFonts w:ascii="Browallia New" w:hAnsi="Browallia New" w:cs="Browallia New"/>
          <w:sz w:val="28"/>
          <w:szCs w:val="28"/>
        </w:rPr>
        <w:t>A ITD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24</w:t>
      </w:r>
      <w:r w:rsidRPr="000D4380">
        <w:rPr>
          <w:rFonts w:ascii="Browallia New" w:hAnsi="Browallia New" w:cs="Browallia New"/>
          <w:sz w:val="28"/>
          <w:szCs w:val="28"/>
        </w:rPr>
        <w:t xml:space="preserve">DB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ซึ่งมียอดเงินต้นค้างชำระรวมเป็นจำนวนเงิน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14</w:t>
      </w:r>
      <w:r w:rsidRPr="000D4380">
        <w:rPr>
          <w:rFonts w:ascii="Browallia New" w:hAnsi="Browallia New" w:cs="Browallia New"/>
          <w:sz w:val="28"/>
          <w:szCs w:val="28"/>
        </w:rPr>
        <w:t>,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4</w:t>
      </w:r>
      <w:r w:rsidRPr="000D4380">
        <w:rPr>
          <w:rFonts w:ascii="Browallia New" w:hAnsi="Browallia New" w:cs="Browallia New"/>
          <w:sz w:val="28"/>
          <w:szCs w:val="28"/>
          <w:lang w:val="en-US" w:bidi="th-TH"/>
        </w:rPr>
        <w:t>5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5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ล้านบาท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โดยที่ประชุมมีมติให้บริษัทเลื่อนชำระหุ้นกู้ไปอีก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2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ปี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นับจาก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br/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วันครบกำหนดไถ่ถอนหุ้นกู้เดิม โดยบริษัทจะจ่ายชำระคืนหุ้นกู้เพียงครั้งเดียวเมื่อครบกำหนดไถ่ถอน รวมถึงการเปลี่ยนแปลงเงื่อนไขอื่น</w:t>
      </w:r>
      <w:r w:rsidR="00130033"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ๆ</w:t>
      </w:r>
    </w:p>
    <w:p w14:paraId="57490574" w14:textId="77777777" w:rsidR="000D02E4" w:rsidRPr="000D4380" w:rsidRDefault="000D02E4" w:rsidP="00CA4EFB">
      <w:pPr>
        <w:tabs>
          <w:tab w:val="left" w:pos="180"/>
        </w:tabs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</w:p>
    <w:p w14:paraId="31C5F652" w14:textId="1FA5C19E" w:rsidR="0033702C" w:rsidRPr="000D4380" w:rsidRDefault="00205B5B" w:rsidP="00DA4374">
      <w:pPr>
        <w:tabs>
          <w:tab w:val="left" w:pos="180"/>
        </w:tabs>
        <w:spacing w:after="0" w:line="240" w:lineRule="auto"/>
        <w:ind w:left="405"/>
        <w:jc w:val="thaiDistribute"/>
        <w:rPr>
          <w:rFonts w:ascii="Browallia New" w:hAnsi="Browallia New" w:cs="Browallia New"/>
          <w:sz w:val="28"/>
          <w:szCs w:val="28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ถึงแม้ว่ากลุ่มบริษัทและบริษัทอยู่ในระหว่างการดำเนินการตามแผนการดำเนินงานธุรกิจและกลยุทธ์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br/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ทางการเงินเพื่อให้เชื่อมั่นได้ว่ากลุ่มบริษัทและบริษัทจะมีสภาพคล่องอย่างเพียงพอและมีความสามารถในการชำระหนี้เมื่อครบกำหนดและดำเนินธุรกิจได้อย่างต่อเนื่อง แต่ปัจจัยในด้านสภาพคล่องของ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       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กลุ่มบริษัทและบริษัทขึ้นอยู่กับการเรียกใช้สิทธิในการเรียกให้ชำระคืนหุ้นกู้ ความสำเร็จในการดำเนินการตามแผนดังกล่าว การจัดหาแหล่งเงินทุนอื่นเพิ่มเติมเพื่อใช้ในการดำเนินงาน การปรับปรุงแผนธุรกิจและการดำเนินงานในอนาคต และความสามารถในการจ่ายชำระเงินกู้ยืมและหุ้นกู้ได้ตาม</w:t>
      </w:r>
      <w:r w:rsidR="00130033" w:rsidRPr="000D4380">
        <w:rPr>
          <w:rFonts w:ascii="Browallia New" w:hAnsi="Browallia New" w:cs="Browallia New"/>
          <w:sz w:val="28"/>
          <w:szCs w:val="28"/>
          <w:lang w:bidi="th-TH"/>
        </w:rPr>
        <w:t xml:space="preserve">   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วันครบกำหนดใหม่ รวมถึงการสนับสนุนของวงเงินสินเชื่ออย่างต่อเนื่อง และการเจรจาเรียกเก็บเงินค่าก่อสร้างจากหน่วยงานที่เกี่ยวข้องสำหรับการลงทุนในหลายโครงการ ซึ่งปัจจัยเหล่านี้แสดงถึงความไม่แน่นอนที่มีสาระสำคัญหลายประการซึ่งอาจมีความสัมพันธ์กันและมีความเป็นไปได้ที่จะมีผลกระทบต่อ</w:t>
      </w:r>
      <w:r w:rsidR="00CA4EFB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เพิ่มขึ้น สถานการณ์ดังกล่าวแสดงให้เห็นว่ามีความไม่แน่นอนที่เป็นสาระสำคัญ</w:t>
      </w:r>
      <w:r w:rsidRPr="000D438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ซึ่งอาจเป็นเหตุให้เกิดข้อสงสัยอย่างมีนัยสำคัญเกี่ยวกับความสามารถในการดำเนินงานอย่างต่อเนื่อง</w:t>
      </w:r>
      <w:r w:rsidRPr="000D4380">
        <w:rPr>
          <w:rFonts w:ascii="Browallia New" w:hAnsi="Browallia New" w:cs="Browallia New"/>
          <w:sz w:val="28"/>
          <w:szCs w:val="28"/>
          <w:cs/>
        </w:rPr>
        <w:t xml:space="preserve"> (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going concern)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ของกลุ่ม</w:t>
      </w:r>
      <w:r w:rsidR="003210A3">
        <w:rPr>
          <w:rFonts w:ascii="Browallia New" w:hAnsi="Browallia New" w:cs="Browallia New" w:hint="cs"/>
          <w:sz w:val="28"/>
          <w:szCs w:val="28"/>
          <w:cs/>
          <w:lang w:bidi="th-TH"/>
        </w:rPr>
        <w:t>บริษัท</w:t>
      </w:r>
    </w:p>
    <w:p w14:paraId="2EA3C0C4" w14:textId="77777777" w:rsidR="009212C8" w:rsidRPr="000D4380" w:rsidRDefault="009212C8" w:rsidP="00F111BF">
      <w:pPr>
        <w:spacing w:after="0"/>
        <w:jc w:val="thaiDistribute"/>
        <w:rPr>
          <w:rFonts w:ascii="Browallia New" w:hAnsi="Browallia New" w:cs="Browallia New"/>
          <w:sz w:val="22"/>
          <w:szCs w:val="22"/>
        </w:rPr>
      </w:pPr>
    </w:p>
    <w:p w14:paraId="281F05C4" w14:textId="77777777" w:rsidR="00447F41" w:rsidRPr="000D4380" w:rsidRDefault="00447F41">
      <w:pPr>
        <w:spacing w:after="0" w:line="240" w:lineRule="auto"/>
        <w:rPr>
          <w:rFonts w:ascii="Browallia New" w:hAnsi="Browallia New" w:cs="Browallia New"/>
          <w:sz w:val="28"/>
          <w:szCs w:val="28"/>
          <w:cs/>
        </w:rPr>
      </w:pPr>
      <w:r w:rsidRPr="000D4380">
        <w:rPr>
          <w:rFonts w:ascii="Browallia New" w:hAnsi="Browallia New" w:cs="Browallia New"/>
          <w:sz w:val="28"/>
          <w:szCs w:val="28"/>
        </w:rPr>
        <w:br w:type="page"/>
      </w:r>
    </w:p>
    <w:p w14:paraId="3DC5A9BC" w14:textId="7358937D" w:rsidR="00F44FF6" w:rsidRPr="000D4380" w:rsidRDefault="004770B7" w:rsidP="004726D8">
      <w:pPr>
        <w:pStyle w:val="ListParagraph"/>
        <w:numPr>
          <w:ilvl w:val="0"/>
          <w:numId w:val="16"/>
        </w:numPr>
        <w:spacing w:after="0" w:line="240" w:lineRule="auto"/>
        <w:ind w:left="396" w:hanging="387"/>
        <w:jc w:val="thaiDistribute"/>
        <w:rPr>
          <w:rFonts w:ascii="Browallia New" w:hAnsi="Browallia New" w:cs="Browallia New"/>
          <w:sz w:val="28"/>
          <w:szCs w:val="28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lastRenderedPageBreak/>
        <w:t>รายการบัญชีที่ข้าพเจ้าไม่สามารถหาหลักฐานการสอบ</w:t>
      </w:r>
      <w:r w:rsidR="00CF4C9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ทานข้อมูลทางการเงิน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ที่เหมาะสมอย่างเพียงพอ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เนื่องจากข้อจำกัดของสถานการณ์</w:t>
      </w:r>
    </w:p>
    <w:p w14:paraId="2C9F4061" w14:textId="77777777" w:rsidR="00F44FF6" w:rsidRPr="000D4380" w:rsidRDefault="00F44FF6" w:rsidP="00DA4374">
      <w:pPr>
        <w:pStyle w:val="ListParagraph"/>
        <w:spacing w:after="0" w:line="240" w:lineRule="auto"/>
        <w:ind w:left="396"/>
        <w:jc w:val="thaiDistribute"/>
        <w:rPr>
          <w:rFonts w:ascii="Browallia New" w:hAnsi="Browallia New" w:cs="Browallia New"/>
          <w:sz w:val="16"/>
          <w:szCs w:val="16"/>
          <w:lang w:bidi="th-TH"/>
        </w:rPr>
      </w:pPr>
    </w:p>
    <w:p w14:paraId="113F9AE0" w14:textId="3E607C78" w:rsidR="00DD2A52" w:rsidRPr="000D4380" w:rsidRDefault="0042034D" w:rsidP="00130033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ตามรายละเอียดที่กล่าวไว้ในหมายเหตุประกอบ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ระหว่างกาล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ข้อ </w:t>
      </w:r>
      <w:r w:rsidR="00E310EA" w:rsidRPr="000D4380">
        <w:rPr>
          <w:rFonts w:ascii="Browallia New" w:hAnsi="Browallia New" w:cs="Browallia New"/>
          <w:sz w:val="28"/>
          <w:szCs w:val="28"/>
          <w:lang w:val="en-US" w:bidi="th-TH"/>
        </w:rPr>
        <w:t>16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งบฐานะการเงินรวมและเฉพาะบริษัท ณ วันที่ </w:t>
      </w:r>
      <w:r w:rsidR="00E46044"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31 </w:t>
      </w:r>
      <w:r w:rsidR="00E4604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="00E46044" w:rsidRPr="000D4380">
        <w:rPr>
          <w:rFonts w:ascii="Browallia New" w:hAnsi="Browallia New" w:cs="Browallia New"/>
          <w:sz w:val="28"/>
          <w:szCs w:val="28"/>
          <w:lang w:bidi="th-TH"/>
        </w:rPr>
        <w:t>2567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ได้รวมต้นทุนระหว่างพัฒนาสำหรับสิทธิในสัมปทาน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-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โครงการทวาย จำนวนรวม </w:t>
      </w:r>
      <w:r w:rsidR="00F47974" w:rsidRPr="000D4380">
        <w:rPr>
          <w:rFonts w:ascii="Browallia New" w:hAnsi="Browallia New" w:cs="Browallia New"/>
          <w:sz w:val="28"/>
          <w:szCs w:val="28"/>
          <w:lang w:bidi="th-TH"/>
        </w:rPr>
        <w:t>7,862.85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ล้านบาท และ </w:t>
      </w:r>
      <w:r w:rsidR="00F47974" w:rsidRPr="000D4380">
        <w:rPr>
          <w:rFonts w:ascii="Browallia New" w:hAnsi="Browallia New" w:cs="Browallia New"/>
          <w:sz w:val="28"/>
          <w:szCs w:val="28"/>
          <w:lang w:bidi="th-TH"/>
        </w:rPr>
        <w:t>5,205.96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ล้านบาท ตามลำดับ และเงินลงทุนในบริษัทย่อย และเงินให้กู้ยืมระยะยาวแก่กลุ่มบริษัทย่อย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เพื่อลงทุนพัฒนาโครงการดังกล่าวจำนวนรวม </w:t>
      </w:r>
      <w:r w:rsidR="008D53D2" w:rsidRPr="000D4380">
        <w:rPr>
          <w:rFonts w:ascii="Browallia New" w:hAnsi="Browallia New" w:cs="Browallia New"/>
          <w:sz w:val="28"/>
          <w:szCs w:val="28"/>
          <w:lang w:bidi="th-TH"/>
        </w:rPr>
        <w:t>2,476.27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ล้านบาท และ </w:t>
      </w:r>
      <w:r w:rsidR="008D53D2" w:rsidRPr="000D4380">
        <w:rPr>
          <w:rFonts w:ascii="Browallia New" w:hAnsi="Browallia New" w:cs="Browallia New"/>
          <w:sz w:val="28"/>
          <w:szCs w:val="28"/>
          <w:lang w:bidi="th-TH"/>
        </w:rPr>
        <w:t>111.49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ล้านบาท ตามลำดับ กลุ่มบริษัทได้ดำเนินการพัฒนาพื้นที่ไปแล้วตั้งแต่ปี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2553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และในปี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2556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โครงการดังกล่าวได้รับการสนับสนุนจากรัฐบาลไทยและรัฐบา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ลของ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สาธารณรัฐแห่งสหภาพเมียนมา ซึ่งได้มีการจัดตั้งนิติบุคคลเฉพาะกิจ (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Dawei SEZ Development Company Limited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“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SPV”)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เพื่อร่วมกันผลักดันและกำหนดนโยบายการพัฒนาโครงการ และได้มีการพิจารณาให้สิทธิกับบริษัทให้ได้รับการชดเชยเงินคืนในส่วนของเงินลงทุนพัฒนาโครงการทวายที่กลุ่มบริษัทได้ลงทุนไปก่อนหน้าภายใต้สัญญา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Tripartite Memorandum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เมื่อวันที่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>30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ธันวาคม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>2563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กลุ่มบริษัทผู้รับสัมปทานได้รับหนังสือจากคณะกรรมการบริหารเขตเศรษฐกิจพิเศษทวาย แจ้งยกเลิกสิทธิสัมปทานทุกโครงการในเขตเศรษฐกิจพิเศษทวายระยะเริ่มแรก โดยให้เหตุผลว่ากลุ่มบริษัทผู้รับสัมปทานผิดเงื่อนไขในสัญญาสัมปทานเกี่ยวกับการจ่ายชำระค่าสิทธิสัมปทานรายปี และผิดเงื่อนไขในสัญญาสัมปทานโครงการนิคมอุตสาหกรรมและถนนสองเลนเชื่อมต่อพื้นที่เขตเศรษฐกิจพิเศษทวายและชายแดนไทย-เมียนมา (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>Initial Industrial Estate and Two-lane Road)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ที่กำหนดเพิ่มเติม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โดยคณะกรรมการบริหารเขตเศรษฐกิจพิเศษทวาย หนังสือดังกล่าวได้มีการแจ้งให้กลุ่มบริษัทผู้รับสัมปทานนี้ดำเนินการให้บริษัท อิตาเลียนไทย ดี</w:t>
      </w:r>
      <w:proofErr w:type="spellStart"/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เวล๊</w:t>
      </w:r>
      <w:proofErr w:type="spellEnd"/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อปเมน</w:t>
      </w:r>
      <w:proofErr w:type="spellStart"/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ต์</w:t>
      </w:r>
      <w:proofErr w:type="spellEnd"/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จำกัด (มหาชน) ลงนามหนังสือขอยกเลิกสิทธิในการได้รับชดเชยเงินลงทุนที่กลุ่มบริษัทได้ลงทุนไปก่อนหน้าภายใต้สัญญา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Tripartite Memorandum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อนึ่ง เพื่อเป็นการรักษาสิทธิเรียกร้องในสัญญาที่ได้ทำไว้ดังกล่าวข้างต้น เมื่อวันที่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>19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มกราคม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>2564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กลุ่มบริษัทผู้รับสัมปทานได้ส่งหนังสือโต้แย้งเกี่ยวกับเหตุแห่งการยกเลิกสิทธิสัมปทาน เพื่อชี้แจงกลับไปยังคณะกรรมการบริหารเขตเศรษฐกิจพิเศษทวาย เนื่องจากเห็นว่าการกำหนดเงื่อนไขเพิ่มเติมนั้น ทางกลุ่มบริษัทผู้รับสัมปทานไม่ได้เห็นชอบด้วย เพราะเป็นการกำหนดขึ้นเพียงฝ่ายเดียวของคู่สัญญา ทั้งนี้ กลุ่มบริษัทผู้รับสัมปทานได้เสนอไปยังคณะกรรมการบริหารเขตเศรษฐกิจพิเศษทวายเพื่อขอเจรจาหารือร่วมกันในประเด็นดังกล่าว ซึ่งปัจจุบันอยู่ระหว่างการรอหน่วยงานดังกล่าวพิจารณาหารือร่วมกัน</w:t>
      </w:r>
      <w:r w:rsidR="00575F2A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</w:p>
    <w:p w14:paraId="7B7ECE9F" w14:textId="77777777" w:rsidR="00932232" w:rsidRPr="000D4380" w:rsidRDefault="00932232" w:rsidP="00DA4374">
      <w:pPr>
        <w:pStyle w:val="ListParagraph"/>
        <w:spacing w:after="0" w:line="240" w:lineRule="auto"/>
        <w:ind w:left="765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</w:p>
    <w:p w14:paraId="027F9989" w14:textId="7431C0E2" w:rsidR="00932232" w:rsidRPr="000D4380" w:rsidRDefault="00932232" w:rsidP="00DA4374">
      <w:pPr>
        <w:pStyle w:val="ListParagraph"/>
        <w:spacing w:after="0" w:line="240" w:lineRule="auto"/>
        <w:ind w:left="765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ตามที่ได้กล่าวไว้ข้างต้น แม้ว่าสิทธิในการได้รับเงินชดเชยเงินลงทุนในการพัฒนาโครงการนิคม</w:t>
      </w:r>
      <w:r w:rsidRPr="000D4380">
        <w:rPr>
          <w:rFonts w:ascii="Browallia New" w:hAnsi="Browallia New" w:cs="Browallia New"/>
          <w:spacing w:val="-4"/>
          <w:sz w:val="28"/>
          <w:szCs w:val="28"/>
          <w:cs/>
          <w:lang w:bidi="th-TH"/>
        </w:rPr>
        <w:t>อุตสาหกรรมและโครงสร้างพื้นฐานในพื้นที่เขตเศรษฐกิจพิเศษทวายที่กลุ่มบริษัทได้ลงทุนไปก่อนหน้า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ยังคงเป็นไปตามสัญญา </w:t>
      </w:r>
      <w:r w:rsidRPr="000D4380">
        <w:rPr>
          <w:rFonts w:ascii="Browallia New" w:hAnsi="Browallia New" w:cs="Browallia New"/>
          <w:sz w:val="28"/>
          <w:szCs w:val="28"/>
        </w:rPr>
        <w:t xml:space="preserve">Tripartite Memorandum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อย่างไรก็ตาม จำนวนเงินที่กลุ่มบริษัทจะได้รับชดเชยนั้น ขึ้นอยู่กับผลสรุปของรายงาน </w:t>
      </w:r>
      <w:r w:rsidRPr="000D4380">
        <w:rPr>
          <w:rFonts w:ascii="Browallia New" w:hAnsi="Browallia New" w:cs="Browallia New"/>
          <w:sz w:val="28"/>
          <w:szCs w:val="28"/>
        </w:rPr>
        <w:t>Due Diligence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ซึ่งบริษัทยังไม่มีสิทธิในการเข้าถึงรายงานดังกล่าวได้ และขึ้นอยู่กับความคืบหน้าของการพัฒนาโครงการเขตเศรษฐกิจพิเศษทวายระยะสมบูรณ์ (</w:t>
      </w:r>
      <w:r w:rsidRPr="000D4380">
        <w:rPr>
          <w:rFonts w:ascii="Browallia New" w:hAnsi="Browallia New" w:cs="Browallia New"/>
          <w:sz w:val="28"/>
          <w:szCs w:val="28"/>
        </w:rPr>
        <w:t xml:space="preserve">Full Phase)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ซึ่งอาศัยการสนับสนุนจากรัฐบาลไทยและรัฐบาลของสาธารณรัฐ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แห่ง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สหภาพเมียนมาในการผลักดันโครงการสัมปทานต่าง ๆ ให้เกิดขึ้นในอนาคต รวมถึงการเข้ามาลงทุนของ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 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ผู้ร่วมทุนรายใหม่ที่สนใจลงทุนในแต่ละโครงการสัมปทาน</w:t>
      </w:r>
    </w:p>
    <w:p w14:paraId="5913DB57" w14:textId="77777777" w:rsidR="00932232" w:rsidRPr="000D4380" w:rsidRDefault="00932232" w:rsidP="00860025">
      <w:p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</w:p>
    <w:p w14:paraId="10DA8599" w14:textId="77777777" w:rsidR="0057337D" w:rsidRPr="000D4380" w:rsidRDefault="0057337D">
      <w:pPr>
        <w:spacing w:after="0" w:line="240" w:lineRule="auto"/>
        <w:rPr>
          <w:rFonts w:ascii="Browallia New" w:hAnsi="Browallia New" w:cs="Browallia New"/>
          <w:sz w:val="28"/>
          <w:szCs w:val="28"/>
          <w:cs/>
          <w:lang w:bidi="th-TH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br w:type="page"/>
      </w:r>
    </w:p>
    <w:p w14:paraId="4D9F217E" w14:textId="1693DA8B" w:rsidR="00932232" w:rsidRPr="000D4380" w:rsidRDefault="00E46044" w:rsidP="0090359D">
      <w:pPr>
        <w:pStyle w:val="ListParagraph"/>
        <w:spacing w:after="0" w:line="240" w:lineRule="auto"/>
        <w:ind w:left="765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lastRenderedPageBreak/>
        <w:t>ทั้งนี้ ณ วันที่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="0000463D"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31 </w:t>
      </w:r>
      <w:r w:rsidR="0000463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="0000463D" w:rsidRPr="000D4380">
        <w:rPr>
          <w:rFonts w:ascii="Browallia New" w:hAnsi="Browallia New" w:cs="Browallia New"/>
          <w:sz w:val="28"/>
          <w:szCs w:val="28"/>
          <w:lang w:val="en-US" w:bidi="th-TH"/>
        </w:rPr>
        <w:t>2567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ผู้บริหารของกลุ่มบริษัทไม่สามารถประเมินผลกระทบที่อาจเกิดขึ้น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pacing w:val="-4"/>
          <w:sz w:val="28"/>
          <w:szCs w:val="28"/>
          <w:cs/>
          <w:lang w:bidi="th-TH"/>
        </w:rPr>
        <w:t>(ถ้ามี) ต่อมูลค่าที่คาดว่าจะได้รับคืนของต้นทุนระหว่างพัฒนาสำหรับสิทธิในสัมปทาน</w:t>
      </w:r>
      <w:r w:rsidRPr="000D4380">
        <w:rPr>
          <w:rFonts w:ascii="Browallia New" w:hAnsi="Browallia New" w:cs="Browallia New"/>
          <w:spacing w:val="-4"/>
          <w:sz w:val="28"/>
          <w:szCs w:val="28"/>
          <w:lang w:bidi="th-TH"/>
        </w:rPr>
        <w:t xml:space="preserve"> - </w:t>
      </w:r>
      <w:r w:rsidRPr="000D4380">
        <w:rPr>
          <w:rFonts w:ascii="Browallia New" w:hAnsi="Browallia New" w:cs="Browallia New"/>
          <w:spacing w:val="-4"/>
          <w:sz w:val="28"/>
          <w:szCs w:val="28"/>
          <w:cs/>
          <w:lang w:bidi="th-TH"/>
        </w:rPr>
        <w:t>โครงการทวาย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ว่าจำนวนเงินที่จะได้รับชดเชยคืนนั้นจะมีมูลค่าสูงกว่าหรือต่ำกว่าต้นทุนพัฒนาโครงการที่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       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กลุ่มบริษัทได้บันทึกไว้ใน</w:t>
      </w:r>
      <w:r w:rsidR="00F036D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การเงินหรือไม่ นอกจากนี้ ผลกระทบจากการแจ้งยกเลิกสิทธิสัมปทานทุกโครงการในเขตเศรษฐกิจพิเศษทวายระยะเริ่มแรก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>(“DSEZ Initial Phase”)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ยังอยู่ระหว่างการเจรจากับคณะกรรมการบริหารเขตเศรษฐกิจพิเศษทวาย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>(“DSEZ MC”)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ซึ่งยังไม่สามารถสรุปได้ในปัจจุบัน อีกทั้งสถานการณ์การเมืองและเศรษฐกิจภายในของสาธารณรัฐแห่งสหภาพเมียนมา ยังคงมีความไม่แน่นอนที่อาจส่งผลกระทบต่อการพัฒนาโครงการดังกล่าวของ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กลุ่มบริษัทในอนาคต ข้าพเจ้าจึงไม่สามารถประเมินผลกระทบที่อาจเกิดขึ้น (ถ้ามี) ต่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อมูลค่า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คงเหลือของต้นทุนระหว่างพัฒนาสำหรับสิทธิในสัมปทาน -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โครงการทวาย ใน</w:t>
      </w:r>
      <w:r w:rsidR="00F036D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การเงินรวมและเฉพาะบริษัท และต่อมูลค่าเงินลงทุนในบริษัทย่อย และเงินให้กู้ยืมระยะยาวแก่กลุ่มบริษัทย่อยใน</w:t>
      </w:r>
      <w:r w:rsidR="00F036D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ทาง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การเงินเฉพาะบริษัท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ระหว่างกาล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และไม่สามารถพิจารณาผลกระทบที่อาจมีต่อ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รวมและเฉพาะบริษัท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ระหว่างกาล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เนื่องจากความไม่แน่นอนและข้อจำกัดของสถานการณ์ตามที่กล่าวไว้</w:t>
      </w:r>
    </w:p>
    <w:p w14:paraId="002B8AC9" w14:textId="77777777" w:rsidR="00496EE2" w:rsidRPr="000D4380" w:rsidRDefault="00496EE2" w:rsidP="00DA4374">
      <w:pPr>
        <w:pStyle w:val="ListParagraph"/>
        <w:spacing w:after="0" w:line="240" w:lineRule="auto"/>
        <w:ind w:left="765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</w:p>
    <w:p w14:paraId="14455F0C" w14:textId="2F073E80" w:rsidR="00496EE2" w:rsidRPr="000D4380" w:rsidRDefault="00D343B4" w:rsidP="004726D8">
      <w:pPr>
        <w:pStyle w:val="ListParagraph"/>
        <w:numPr>
          <w:ilvl w:val="0"/>
          <w:numId w:val="17"/>
        </w:numPr>
        <w:spacing w:after="0" w:line="240" w:lineRule="auto"/>
        <w:ind w:left="765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งบฐานะการเงินรวมและเฉพาะบริษัท ณ วันที่ </w:t>
      </w:r>
      <w:r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31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2567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ได้รวมลูกหนี้</w:t>
      </w:r>
      <w:r w:rsidR="005952AC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การค้า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และ</w:t>
      </w:r>
      <w:bookmarkStart w:id="1" w:name="_Hlk159855940"/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สินทรัพย์ที่เกิดจากสัญญา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bookmarkEnd w:id="1"/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สำหรับโครงการก่อสร้างแห่งหนี่งจำนวน</w:t>
      </w:r>
      <w:r w:rsidR="003E5F08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="003E5F08" w:rsidRPr="000D4380">
        <w:rPr>
          <w:rFonts w:ascii="Browallia New" w:hAnsi="Browallia New" w:cs="Browallia New"/>
          <w:sz w:val="28"/>
          <w:szCs w:val="28"/>
          <w:lang w:val="en-US" w:bidi="th-TH"/>
        </w:rPr>
        <w:t>1,93</w:t>
      </w:r>
      <w:r w:rsidR="00CF76A3" w:rsidRPr="000D4380">
        <w:rPr>
          <w:rFonts w:ascii="Browallia New" w:hAnsi="Browallia New" w:cs="Browallia New"/>
          <w:sz w:val="28"/>
          <w:szCs w:val="28"/>
          <w:lang w:val="en-US" w:bidi="th-TH"/>
        </w:rPr>
        <w:t>8.80</w:t>
      </w:r>
      <w:r w:rsidR="003E5F08"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ล้านบาท</w:t>
      </w:r>
      <w:r w:rsidR="003E5F08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และ </w:t>
      </w:r>
      <w:r w:rsidR="003E5F08" w:rsidRPr="000D4380">
        <w:rPr>
          <w:rFonts w:ascii="Browallia New" w:hAnsi="Browallia New" w:cs="Browallia New"/>
          <w:sz w:val="28"/>
          <w:szCs w:val="28"/>
          <w:lang w:val="en-US" w:bidi="th-TH"/>
        </w:rPr>
        <w:t>649</w:t>
      </w:r>
      <w:r w:rsidR="00CF76A3" w:rsidRPr="000D4380">
        <w:rPr>
          <w:rFonts w:ascii="Browallia New" w:hAnsi="Browallia New" w:cs="Browallia New"/>
          <w:sz w:val="28"/>
          <w:szCs w:val="28"/>
          <w:lang w:val="en-US" w:bidi="th-TH"/>
        </w:rPr>
        <w:t>.44</w:t>
      </w:r>
      <w:r w:rsidR="003E5F08"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 </w:t>
      </w:r>
      <w:r w:rsidR="003E5F08" w:rsidRPr="000D4380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ล้านบาท ตามลำดับ รวมเป็น</w:t>
      </w:r>
      <w:r w:rsidR="00011262" w:rsidRPr="000D4380">
        <w:rPr>
          <w:rFonts w:ascii="Browallia New" w:hAnsi="Browallia New" w:cs="Browallia New" w:hint="cs"/>
          <w:sz w:val="28"/>
          <w:szCs w:val="28"/>
          <w:cs/>
          <w:lang w:val="en-US" w:bidi="th-TH"/>
        </w:rPr>
        <w:t xml:space="preserve">จำนวนทั้งสิ้น </w:t>
      </w:r>
      <w:r w:rsidR="00011262" w:rsidRPr="000D4380">
        <w:rPr>
          <w:rFonts w:ascii="Browallia New" w:hAnsi="Browallia New" w:cs="Browallia New"/>
          <w:sz w:val="28"/>
          <w:szCs w:val="28"/>
          <w:lang w:val="en-US" w:bidi="th-TH"/>
        </w:rPr>
        <w:t>2,588</w:t>
      </w:r>
      <w:r w:rsidR="00CF76A3" w:rsidRPr="000D4380">
        <w:rPr>
          <w:rFonts w:ascii="Browallia New" w:hAnsi="Browallia New" w:cs="Browallia New"/>
          <w:sz w:val="28"/>
          <w:szCs w:val="28"/>
          <w:lang w:val="en-US" w:bidi="th-TH"/>
        </w:rPr>
        <w:t>.24</w:t>
      </w:r>
      <w:r w:rsidR="00011262"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 </w:t>
      </w:r>
      <w:r w:rsidR="00011262" w:rsidRPr="000D4380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ล้านบาท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ซึ่งบริษัทได้ดำเนินการส่งมอบงานบางส่วนตามสัญญาแล้วในเดือนตุลาคม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>2565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ขณะนี้ผู้ว่าจ้างยังรอรับหนังสือแจ้งให้เริ่มงาน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(Notice to proceed)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จากภาครัฐ จึงขอขยายเวลาการชำระค่าก่อสร้างค้างชำระแก่บริษัท และยินยอมชำระดอกเบี้ยค้างจ่ายค่างาน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ก่อสร้าง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จนถึงปัจจุบัน เมื่อผู้ว่าจ้างสามารถบรรลุข้อตกลงกับ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ผู้ว่าจ้างภาครัฐได้ ผู้ว่าจ้างจึงจะสามารถชำระเงินให้แก่บริษัทได้ ทั้งนี้ ผู้บริหารของบริษัทยังไม่สามารถประเมินผลกระทบจากเรื่องดังกล่าว ซึ่งขึ้นอยู่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กับ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เหตุการณ์ที่ยังไม่สามารถสรุปได้ในปัจจุบัน ข้าพเจ้าไม่สามารถพิจารณาผลกระทบที่อาจเกิดขึ้น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>(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ถ้ามี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)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ต่อยอดคงเหลือของลูกหนี้การค้าและสินทรัพย์ที่เกิดจากสัญญาดังกล่าว ใน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รวมและเฉพาะบริษัท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ระหว่าง กาล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ได้ เนื่องจากความไม่แน่นอนและข้อจำกัดของสถานการณ์ตามที่กล่าวไว้</w:t>
      </w:r>
    </w:p>
    <w:p w14:paraId="47B74048" w14:textId="77777777" w:rsidR="00BF379F" w:rsidRPr="000D4380" w:rsidRDefault="00BF379F" w:rsidP="00DA4374">
      <w:pPr>
        <w:pStyle w:val="ListParagraph"/>
        <w:spacing w:after="0" w:line="240" w:lineRule="auto"/>
        <w:ind w:left="765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</w:p>
    <w:p w14:paraId="785F083D" w14:textId="1CA3CBE3" w:rsidR="001F0A49" w:rsidRPr="000D4380" w:rsidRDefault="00BF379F" w:rsidP="004726D8">
      <w:pPr>
        <w:pStyle w:val="ListParagraph"/>
        <w:numPr>
          <w:ilvl w:val="0"/>
          <w:numId w:val="17"/>
        </w:numPr>
        <w:spacing w:after="0" w:line="240" w:lineRule="auto"/>
        <w:ind w:left="765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ณ วันที่ </w:t>
      </w:r>
      <w:r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31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Pr="000D4380">
        <w:rPr>
          <w:rFonts w:ascii="Browallia New" w:hAnsi="Browallia New" w:cs="Browallia New"/>
          <w:sz w:val="28"/>
          <w:szCs w:val="28"/>
          <w:lang w:val="en-US" w:bidi="th-TH"/>
        </w:rPr>
        <w:t>2567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เงินลงทุนใน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>First Dhaka Elevated Expressway Co.,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Ltd.  (FDEE)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ซึ่งเป็นบริษัท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ที่ควบคุมร่วมกัน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ตั้งอยู่ในประเทศบังคลาเทศ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มีราคาทุน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จำนวน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3,068.3</w:t>
      </w:r>
      <w:r w:rsidRPr="000D4380">
        <w:rPr>
          <w:rFonts w:ascii="Browallia New" w:hAnsi="Browallia New" w:cs="Browallia New"/>
          <w:sz w:val="28"/>
          <w:szCs w:val="28"/>
          <w:lang w:val="en-US" w:bidi="th-TH"/>
        </w:rPr>
        <w:t>4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ล้านบาท โครงการ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FDEE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เป็นโครงกา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รทางด่วนยกระดับ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Dhaka Elevated Expressway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เงินลงทุนดังกล่าวเป็นจำนวนเงินที่มีสาระสำคัญใน</w:t>
      </w:r>
      <w:r w:rsidR="00F036D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การเงินเฉพาะ</w:t>
      </w:r>
      <w:r w:rsidR="00F37AB8">
        <w:rPr>
          <w:rFonts w:ascii="Browallia New" w:hAnsi="Browallia New" w:cs="Browallia New" w:hint="cs"/>
          <w:sz w:val="28"/>
          <w:szCs w:val="28"/>
          <w:cs/>
          <w:lang w:bidi="th-TH"/>
        </w:rPr>
        <w:t>บริษัท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ที่มีการทดสอบการด้อยค่าของเงินลงทุน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และ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ข้าพเจ้าได้รับประมาณการกระแสเงินสดในอนาคตจากผู้บริหารเพื่อนำมาประเมินมูลค่าที่คาดว่าจะได้รับคืน แต่เนื่องจาก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FDEE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อยู่ในระหว่างการเจรจาปรับเงินค่าผ่านทางกับทางหน่วยงานที่เกี่ยวข้องในประเทศบังคลาเทศ และอยู่ในระหว่างรอรายงานการศึกษาความหนาแน่นของจำนวนรถยนต์ที่จะใช้ทางพิเศษในประเทศบังคลาเทศฉบับล่าสุด  ซึ่งอาจมีผลทำให้ตัวเลขที่เคยประมาณการไว้อาจมีการเปลี่ยนแปลงอย่างมีสาระสำคัญ ทั้งนี้ ผู้บริหารของบริษัทยังไม่สามารถประเมินผลกระทบจากเรื่องดังกล่าว ซึ่งขึ้นอยู่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กับ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เหตุการณ์ที่ยังไม่สามารถสรุปได้ในปัจจุบัน ข้าพเจ้าไม่สามารถพิจารณาผลกระทบที่อาจเกิดขึ้น (ถ้ามี) ต่อมูลค่าที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่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คาดว่าจะได้รับคืนของเงินลงทุนในบริษัท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ที่ควบคุมร่วมกัน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ใน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รวมและ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เฉพาะ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บริษัทระหว่างกาล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ได้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เนื่องจากความไม่แน่นอนและข้อจำกัดของสถานการณ์ตามที่กล่าวไว้</w:t>
      </w:r>
    </w:p>
    <w:p w14:paraId="62587B90" w14:textId="77777777" w:rsidR="00BF379F" w:rsidRPr="000D4380" w:rsidRDefault="00BF379F" w:rsidP="00DA4374">
      <w:pPr>
        <w:pStyle w:val="ListParagraph"/>
        <w:spacing w:after="0" w:line="240" w:lineRule="auto"/>
        <w:rPr>
          <w:rFonts w:ascii="Browallia New" w:hAnsi="Browallia New" w:cs="Browallia New"/>
          <w:sz w:val="28"/>
          <w:szCs w:val="28"/>
          <w:lang w:bidi="th-TH"/>
        </w:rPr>
      </w:pPr>
    </w:p>
    <w:p w14:paraId="7A42502D" w14:textId="2E402216" w:rsidR="00BF379F" w:rsidRPr="000D4380" w:rsidRDefault="003D3160" w:rsidP="004726D8">
      <w:pPr>
        <w:pStyle w:val="ListParagraph"/>
        <w:numPr>
          <w:ilvl w:val="0"/>
          <w:numId w:val="17"/>
        </w:numPr>
        <w:spacing w:after="0" w:line="240" w:lineRule="auto"/>
        <w:ind w:left="765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lastRenderedPageBreak/>
        <w:t xml:space="preserve">ณ วันที่ </w:t>
      </w:r>
      <w:r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31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Pr="000D4380">
        <w:rPr>
          <w:rFonts w:ascii="Browallia New" w:hAnsi="Browallia New" w:cs="Browallia New"/>
          <w:sz w:val="28"/>
          <w:szCs w:val="28"/>
          <w:lang w:val="en-US" w:bidi="th-TH"/>
        </w:rPr>
        <w:t>2567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="006D6ABE">
        <w:rPr>
          <w:rFonts w:ascii="Browallia New" w:hAnsi="Browallia New" w:cs="Browallia New" w:hint="cs"/>
          <w:sz w:val="28"/>
          <w:szCs w:val="28"/>
          <w:cs/>
          <w:lang w:bidi="th-TH"/>
        </w:rPr>
        <w:t>กลุ่ม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บริษัท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ได้รวมรายได้ส่วนของบริษัทที่ได้รับรู้ใน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="00471550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รวม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ระหว่างกาล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แล้วแต่ยังไม่เรียกชำระจำนวน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="00471550" w:rsidRPr="000D4380">
        <w:rPr>
          <w:rFonts w:ascii="Browallia New" w:hAnsi="Browallia New" w:cs="Browallia New"/>
          <w:sz w:val="28"/>
          <w:szCs w:val="28"/>
          <w:lang w:val="en-US" w:bidi="th-TH"/>
        </w:rPr>
        <w:t>66.08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ล้านบาท ซึ่งเป็นสิทธิเรียกเก็บเงินจากการเปลี่ยนแปลงเนื้องานของโครงการก่อสร้างกับรัฐวิสาหกิจแห่งหนึ่งของกิจการร่วมค้าในต่างประเทศ ซึ่งเป็นการร่วมลงทุนระหว่างบริษัทและบริษัทย่อยในต่างประเทศแห่งหนึ่ง กิจการร่วมค้าได้ดำเนินการก่อสร้างแล้วเสร็จ โดยได้รับหนังสือรับมอบงาน (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Taking Over Certificate)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จากผู้ว่าจ้างในปี 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2562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และได้รับหนังสือรับรองงาน (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Performance Certificate)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ในปี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2563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ต่อมาในเดือน มิถุนายน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2564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ผู้ว่าจ้างได้ชำระเงินค่าผลงานบางส่วนให้กับกิจการร่วมค้า ทั้งนี้ กิจการร่วมค้าอยู่ระหว่างการเจรจาเรียกร้องสิทธิเพื่อเรียกเก็บเงินค่าผลงานก่อสร้างส่วนที่เหลือจากผู้ว่าจ้าง โดยผ่านกระบวนการไกล่เกลี่ยข้อพิพาทโดยอนุญาโตตุลาการ ทั้งนี้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ผู้บริหารของบริษัทยังไม่สามารถประเมินผลกระทบจากมูลค่าที่คาดว่าจะได้รับจากรายได้ที่ยังไม่เรียกชำระซึ่งขึ้นอยู่กับผลการพิจารณาไกล่เกลี่ยข้อพิพาทโดยอนุญาโตตุลาการ และเหตุการณ์ดังกล่าวยังไม่สามารถสรุปได้ในปัจจุบัน ข้าพเจ้าไม่สามารถพิจารณาผลกระทบที่อาจเกิดขึ้น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(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ถ้ามี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)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ต่อมูลค่าที่คาดว่าจะได้รับจากรายได้ที่ยังไม่เรียกชำระใน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รวม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ระหว่างกาล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ได้เนื่องจากความไม่แน่นอนและข้อจำกัดของสถานการณ์ตามที่กล่าวไว้</w:t>
      </w:r>
    </w:p>
    <w:p w14:paraId="0C1C5B65" w14:textId="77777777" w:rsidR="00E07B33" w:rsidRPr="000D4380" w:rsidRDefault="00E07B33" w:rsidP="00DA4374">
      <w:pPr>
        <w:pStyle w:val="ListParagraph"/>
        <w:spacing w:after="0" w:line="240" w:lineRule="auto"/>
        <w:ind w:left="765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</w:p>
    <w:p w14:paraId="7642D56C" w14:textId="56EF2471" w:rsidR="003D3160" w:rsidRPr="000D4380" w:rsidRDefault="00E07B33" w:rsidP="004726D8">
      <w:pPr>
        <w:pStyle w:val="ListParagraph"/>
        <w:numPr>
          <w:ilvl w:val="0"/>
          <w:numId w:val="17"/>
        </w:numPr>
        <w:spacing w:after="0" w:line="240" w:lineRule="auto"/>
        <w:ind w:left="765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บริษั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ท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ถูกฟ้องร้องจากบริษัท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อื่นหลาย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รายในคดีต่าง</w:t>
      </w:r>
      <w:r w:rsidR="0052209B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ๆ</w:t>
      </w:r>
      <w:r w:rsidRPr="000D438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จากการผิดสัญญา</w:t>
      </w:r>
      <w:r w:rsidRPr="000D438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การเรียกร้องค่าเสียหาย</w:t>
      </w:r>
      <w:r w:rsidRPr="003A52BD">
        <w:rPr>
          <w:rFonts w:ascii="Browallia New" w:hAnsi="Browallia New" w:cs="Browallia New"/>
          <w:spacing w:val="-4"/>
          <w:sz w:val="28"/>
          <w:szCs w:val="28"/>
          <w:cs/>
          <w:lang w:bidi="th-TH"/>
        </w:rPr>
        <w:t>และอื่น</w:t>
      </w:r>
      <w:r w:rsidR="002C7305" w:rsidRPr="003A52BD">
        <w:rPr>
          <w:rFonts w:ascii="Browallia New" w:hAnsi="Browallia New" w:cs="Browallia New" w:hint="cs"/>
          <w:spacing w:val="-4"/>
          <w:sz w:val="28"/>
          <w:szCs w:val="28"/>
          <w:cs/>
          <w:lang w:bidi="th-TH"/>
        </w:rPr>
        <w:t xml:space="preserve"> </w:t>
      </w:r>
      <w:r w:rsidRPr="003A52BD">
        <w:rPr>
          <w:rFonts w:ascii="Browallia New" w:hAnsi="Browallia New" w:cs="Browallia New"/>
          <w:spacing w:val="-4"/>
          <w:sz w:val="28"/>
          <w:szCs w:val="28"/>
          <w:cs/>
          <w:lang w:bidi="th-TH"/>
        </w:rPr>
        <w:t>ๆ</w:t>
      </w:r>
      <w:r w:rsidRPr="003A52BD">
        <w:rPr>
          <w:rFonts w:ascii="Browallia New" w:hAnsi="Browallia New" w:cs="Browallia New"/>
          <w:spacing w:val="-4"/>
          <w:sz w:val="28"/>
          <w:szCs w:val="28"/>
          <w:cs/>
        </w:rPr>
        <w:t xml:space="preserve"> </w:t>
      </w:r>
      <w:r w:rsidRPr="003A52BD">
        <w:rPr>
          <w:rFonts w:ascii="Browallia New" w:hAnsi="Browallia New" w:cs="Browallia New"/>
          <w:spacing w:val="-4"/>
          <w:sz w:val="28"/>
          <w:szCs w:val="28"/>
          <w:cs/>
          <w:lang w:bidi="th-TH"/>
        </w:rPr>
        <w:t>โดยมีทุนทรัพย์สำหรับ</w:t>
      </w:r>
      <w:r w:rsidR="00C8595A" w:rsidRPr="003A52BD">
        <w:rPr>
          <w:rFonts w:ascii="Browallia New" w:hAnsi="Browallia New" w:cs="Browallia New" w:hint="cs"/>
          <w:spacing w:val="-4"/>
          <w:sz w:val="28"/>
          <w:szCs w:val="28"/>
          <w:cs/>
          <w:lang w:bidi="th-TH"/>
        </w:rPr>
        <w:t>ข้อมูลทาง</w:t>
      </w:r>
      <w:r w:rsidRPr="003A52BD">
        <w:rPr>
          <w:rFonts w:ascii="Browallia New" w:hAnsi="Browallia New" w:cs="Browallia New" w:hint="cs"/>
          <w:spacing w:val="-4"/>
          <w:sz w:val="28"/>
          <w:szCs w:val="28"/>
          <w:cs/>
          <w:lang w:bidi="th-TH"/>
        </w:rPr>
        <w:t>การเงินรวมและ</w:t>
      </w:r>
      <w:r w:rsidRPr="003A52BD">
        <w:rPr>
          <w:rFonts w:ascii="Browallia New" w:hAnsi="Browallia New" w:cs="Browallia New"/>
          <w:spacing w:val="-4"/>
          <w:sz w:val="28"/>
          <w:szCs w:val="28"/>
          <w:cs/>
          <w:lang w:bidi="th-TH"/>
        </w:rPr>
        <w:t>เฉพาะ</w:t>
      </w:r>
      <w:r w:rsidR="00C8595A" w:rsidRPr="003A52BD">
        <w:rPr>
          <w:rFonts w:ascii="Browallia New" w:hAnsi="Browallia New" w:cs="Browallia New" w:hint="cs"/>
          <w:spacing w:val="-4"/>
          <w:sz w:val="28"/>
          <w:szCs w:val="28"/>
          <w:cs/>
          <w:lang w:bidi="th-TH"/>
        </w:rPr>
        <w:t>บริษัท</w:t>
      </w:r>
      <w:r w:rsidRPr="003A52BD">
        <w:rPr>
          <w:rFonts w:ascii="Browallia New" w:hAnsi="Browallia New" w:cs="Browallia New"/>
          <w:spacing w:val="-4"/>
          <w:sz w:val="28"/>
          <w:szCs w:val="28"/>
          <w:lang w:bidi="th-TH"/>
        </w:rPr>
        <w:t xml:space="preserve"> </w:t>
      </w:r>
      <w:r w:rsidRPr="003A52BD">
        <w:rPr>
          <w:rFonts w:ascii="Browallia New" w:hAnsi="Browallia New" w:cs="Browallia New"/>
          <w:spacing w:val="-4"/>
          <w:sz w:val="28"/>
          <w:szCs w:val="28"/>
          <w:cs/>
          <w:lang w:bidi="th-TH"/>
        </w:rPr>
        <w:t xml:space="preserve">รวมจำนวน </w:t>
      </w:r>
      <w:r w:rsidR="00052864" w:rsidRPr="003A52BD">
        <w:rPr>
          <w:rFonts w:ascii="Browallia New" w:hAnsi="Browallia New" w:cs="Browallia New"/>
          <w:spacing w:val="-4"/>
          <w:sz w:val="28"/>
          <w:szCs w:val="28"/>
          <w:lang w:val="en-US" w:bidi="th-TH"/>
        </w:rPr>
        <w:t xml:space="preserve">4,974.56 </w:t>
      </w:r>
      <w:r w:rsidR="003A52BD">
        <w:rPr>
          <w:rFonts w:ascii="Browallia New" w:hAnsi="Browallia New" w:cs="Browallia New"/>
          <w:spacing w:val="-4"/>
          <w:sz w:val="28"/>
          <w:szCs w:val="28"/>
          <w:lang w:val="en-US" w:bidi="th-TH"/>
        </w:rPr>
        <w:t xml:space="preserve">           </w:t>
      </w:r>
      <w:r w:rsidRPr="003A52BD">
        <w:rPr>
          <w:rFonts w:ascii="Browallia New" w:hAnsi="Browallia New" w:cs="Browallia New" w:hint="cs"/>
          <w:spacing w:val="-4"/>
          <w:sz w:val="28"/>
          <w:szCs w:val="28"/>
          <w:cs/>
          <w:lang w:bidi="th-TH"/>
        </w:rPr>
        <w:t>ล้านบาท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และ </w:t>
      </w:r>
      <w:r w:rsidR="002A31AC" w:rsidRPr="002A31AC">
        <w:rPr>
          <w:rFonts w:ascii="Browallia New" w:hAnsi="Browallia New" w:cs="Browallia New"/>
          <w:sz w:val="28"/>
          <w:szCs w:val="28"/>
          <w:lang w:bidi="th-TH"/>
        </w:rPr>
        <w:t xml:space="preserve">4,461.84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ล้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านบาท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ตามลำดับ</w:t>
      </w:r>
      <w:r w:rsidRPr="000D438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ซึ่งปัจจุบันคดีความอยู่ในระหว่างการพิจารณาของศาลและผลของคดียังไม่สิ้นสุด ทั้งนี้ผู้บริหารของบริษัทพิจารณาไม่ตั้งสำรองหนี้สินที่อาจเกิดขึ้น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เนื่องจากเหตุการณ์ดังกล่าวยังไม่สามารถสรุปได้ในปัจจุบัน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ข้าพเจ้าไม่สามารถพิจารณาผลกระทบที่อาจเกิดขึ้น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(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ถ้ามี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)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ต่อประมาณการหนี้สินที่อาจเกิดขึ้นใน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รวมและ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</w:t>
      </w:r>
      <w:r w:rsidR="003A52BD">
        <w:rPr>
          <w:rFonts w:ascii="Browallia New" w:hAnsi="Browallia New" w:cs="Browallia New"/>
          <w:sz w:val="28"/>
          <w:szCs w:val="28"/>
          <w:lang w:bidi="th-TH"/>
        </w:rPr>
        <w:t xml:space="preserve">         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ทางการเงิน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เฉพาะ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บริษัทระหว่างกาล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ได้เนื่องจากความไม่แน่นอนและข้อจำกัดของสถานการณ์ตามที่กล่าวไว้</w:t>
      </w:r>
    </w:p>
    <w:p w14:paraId="003AED3B" w14:textId="77777777" w:rsidR="00ED331C" w:rsidRPr="000D4380" w:rsidRDefault="00ED331C" w:rsidP="00DA4374">
      <w:pPr>
        <w:pStyle w:val="ListParagraph"/>
        <w:spacing w:after="0" w:line="240" w:lineRule="auto"/>
        <w:rPr>
          <w:rFonts w:ascii="Browallia New" w:hAnsi="Browallia New" w:cs="Browallia New"/>
          <w:sz w:val="28"/>
          <w:szCs w:val="28"/>
          <w:lang w:bidi="th-TH"/>
        </w:rPr>
      </w:pPr>
    </w:p>
    <w:p w14:paraId="67854F2A" w14:textId="753C029F" w:rsidR="00ED331C" w:rsidRPr="000D4380" w:rsidRDefault="00CF4C94" w:rsidP="004726D8">
      <w:pPr>
        <w:pStyle w:val="ListParagraph"/>
        <w:numPr>
          <w:ilvl w:val="0"/>
          <w:numId w:val="16"/>
        </w:numPr>
        <w:spacing w:after="0" w:line="240" w:lineRule="auto"/>
        <w:ind w:left="403" w:hanging="387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 w:hint="cs"/>
          <w:i/>
          <w:iCs/>
          <w:sz w:val="28"/>
          <w:szCs w:val="28"/>
          <w:cs/>
          <w:lang w:bidi="th-TH"/>
        </w:rPr>
        <w:t>ข้อมูลทาง</w:t>
      </w:r>
      <w:r w:rsidR="00534665" w:rsidRPr="000D4380">
        <w:rPr>
          <w:rFonts w:ascii="Browallia New" w:hAnsi="Browallia New" w:cs="Browallia New" w:hint="cs"/>
          <w:i/>
          <w:iCs/>
          <w:sz w:val="28"/>
          <w:szCs w:val="28"/>
          <w:cs/>
          <w:lang w:bidi="th-TH"/>
        </w:rPr>
        <w:t>การเงินของกิจการร่วมค้าที่ยังไม่ได้</w:t>
      </w:r>
      <w:r w:rsidRPr="000D4380">
        <w:rPr>
          <w:rFonts w:ascii="Browallia New" w:hAnsi="Browallia New" w:cs="Browallia New" w:hint="cs"/>
          <w:i/>
          <w:iCs/>
          <w:sz w:val="28"/>
          <w:szCs w:val="28"/>
          <w:cs/>
          <w:lang w:bidi="th-TH"/>
        </w:rPr>
        <w:t>สอบทาน</w:t>
      </w:r>
    </w:p>
    <w:p w14:paraId="15F3ECE5" w14:textId="77777777" w:rsidR="00534665" w:rsidRPr="000D4380" w:rsidRDefault="00534665" w:rsidP="00DA4374">
      <w:pPr>
        <w:pStyle w:val="ListParagraph"/>
        <w:spacing w:after="0" w:line="240" w:lineRule="auto"/>
        <w:ind w:left="403"/>
        <w:jc w:val="thaiDistribute"/>
        <w:rPr>
          <w:rFonts w:ascii="Browallia New" w:hAnsi="Browallia New" w:cs="Browallia New"/>
          <w:i/>
          <w:iCs/>
          <w:sz w:val="28"/>
          <w:szCs w:val="28"/>
          <w:lang w:bidi="th-TH"/>
        </w:rPr>
      </w:pPr>
    </w:p>
    <w:p w14:paraId="5E4F9F6E" w14:textId="5A4A00B8" w:rsidR="00534665" w:rsidRPr="000D4380" w:rsidRDefault="0002710B" w:rsidP="00DA4374">
      <w:pPr>
        <w:pStyle w:val="ListParagraph"/>
        <w:spacing w:after="0" w:line="240" w:lineRule="auto"/>
        <w:ind w:left="403"/>
        <w:jc w:val="thaiDistribute"/>
        <w:rPr>
          <w:rFonts w:ascii="Browallia New" w:hAnsi="Browallia New" w:cs="Browallia New"/>
          <w:sz w:val="28"/>
          <w:szCs w:val="28"/>
          <w:cs/>
          <w:lang w:val="en-US" w:bidi="th-TH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งบฐานะการเงินรวม</w:t>
      </w:r>
      <w:r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ณ วันที่ </w:t>
      </w:r>
      <w:r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31 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Pr="000D4380">
        <w:rPr>
          <w:rFonts w:ascii="Browallia New" w:hAnsi="Browallia New" w:cs="Browallia New"/>
          <w:sz w:val="28"/>
          <w:szCs w:val="28"/>
          <w:lang w:val="en-US" w:bidi="th-TH"/>
        </w:rPr>
        <w:t>2567</w:t>
      </w:r>
      <w:r w:rsidRPr="000D438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ได้รวมเงินลงทุนในกิจการร่วมค้าแห่งหนึ่งตามวิธีส่วน</w:t>
      </w:r>
      <w:r w:rsidR="003A52BD">
        <w:rPr>
          <w:rFonts w:ascii="Browallia New" w:hAnsi="Browallia New" w:cs="Browallia New"/>
          <w:sz w:val="28"/>
          <w:szCs w:val="28"/>
          <w:lang w:bidi="th-TH"/>
        </w:rPr>
        <w:t xml:space="preserve">       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ได้เสีย</w:t>
      </w:r>
      <w:r w:rsidRPr="000D438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ซึ่งคำนวณจากข้อมูลทางการเงินของกิจการร่วมค้า ณ วันที่ </w:t>
      </w:r>
      <w:r w:rsidR="00570751" w:rsidRPr="000D4380">
        <w:rPr>
          <w:rFonts w:ascii="Browallia New" w:hAnsi="Browallia New" w:cs="Browallia New"/>
          <w:sz w:val="28"/>
          <w:szCs w:val="28"/>
          <w:lang w:bidi="th-TH"/>
        </w:rPr>
        <w:t xml:space="preserve">30 </w:t>
      </w:r>
      <w:r w:rsidR="00570751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กันยายน </w:t>
      </w:r>
      <w:r w:rsidR="00570751"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2562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ที่ผ่านการสอบทานจากผู้สอบบัญชีของกิจการร่วมค้าแล้ว ทั้งนี้ ฝ่ายบริหารของกิจการร่วมค้าไม่สามารถจัดทำข้อมูลทางการเงินให้เป็นปัจจุบันได้ ส่งผลให้ข้าพเจ้าไม่สามารถระบุได้ว่ามีรายการปรับปรุงใดที่จำเป็นตามส่วนแบ่งของบริษัทในสินทรัพย์ของกิจการร่วมค้า ซึ่งถูกควบคุมร่วมกัน ส่วนแบ่งในหนี้สินของกิจการร่วมค้าซึ่งรับผิดชอบร่วมกัน ส่วนแบ่งกำไรและค่าใช้จ่ายสำหรับ</w:t>
      </w:r>
      <w:r w:rsidR="001B2C33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งวด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ของกิจการร่วมค้า และองค์ประกอบในการจัดทำงบการเปลี่ยนแปลงส่วนของผู้ถือหุ้นและงบกระแสเงินสด  อย่างไรก็ตาม </w:t>
      </w:r>
      <w:r w:rsidR="00570751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ในระหว่างปี </w:t>
      </w:r>
      <w:r w:rsidR="00570751"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2566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กิจการร่วมค้าได้ข้อสรุปในเรื่องเงินชดเชย</w:t>
      </w:r>
      <w:r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 (Settlement Agreement) </w:t>
      </w:r>
      <w:r w:rsidRPr="000D4380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จากผู้ว่าจ้างที่จะต้องจ่ายชำระเป็นจำนวนเงิน </w:t>
      </w:r>
      <w:r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75 </w:t>
      </w:r>
      <w:r w:rsidRPr="000D4380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ล้านเหรียญดอลลาร์สหรัฐ </w:t>
      </w:r>
      <w:r w:rsidRPr="000D4380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ซึ่ง</w:t>
      </w:r>
      <w:r w:rsidRPr="000D4380">
        <w:rPr>
          <w:rFonts w:ascii="Browallia New" w:hAnsi="Browallia New" w:cs="Browallia New"/>
          <w:sz w:val="28"/>
          <w:szCs w:val="28"/>
          <w:cs/>
          <w:lang w:val="en-US" w:bidi="th-TH"/>
        </w:rPr>
        <w:t>บริษัทได้รับ</w:t>
      </w:r>
      <w:r w:rsidRPr="000D4380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ส่วนแบ่งกำไร</w:t>
      </w:r>
      <w:r w:rsidRPr="000D4380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จากกิจการร่วมค้าดังกล่าวจำนวน </w:t>
      </w:r>
      <w:r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9 </w:t>
      </w:r>
      <w:r w:rsidRPr="000D4380">
        <w:rPr>
          <w:rFonts w:ascii="Browallia New" w:hAnsi="Browallia New" w:cs="Browallia New"/>
          <w:sz w:val="28"/>
          <w:szCs w:val="28"/>
          <w:cs/>
          <w:lang w:val="en-US" w:bidi="th-TH"/>
        </w:rPr>
        <w:t>ล้านเหรียญดอลลาร์สหรัฐ</w:t>
      </w:r>
      <w:r w:rsidR="00DC63D3" w:rsidRPr="000D4380">
        <w:rPr>
          <w:rFonts w:ascii="Browallia New" w:hAnsi="Browallia New" w:cs="Browallia New" w:hint="cs"/>
          <w:sz w:val="28"/>
          <w:szCs w:val="28"/>
          <w:cs/>
          <w:lang w:val="en-US" w:bidi="th-TH"/>
        </w:rPr>
        <w:t xml:space="preserve"> </w:t>
      </w:r>
    </w:p>
    <w:p w14:paraId="08516993" w14:textId="77777777" w:rsidR="00346F9C" w:rsidRPr="000D4380" w:rsidRDefault="00346F9C" w:rsidP="00534665">
      <w:pPr>
        <w:pStyle w:val="ListParagraph"/>
        <w:spacing w:after="0"/>
        <w:ind w:left="396"/>
        <w:jc w:val="thaiDistribute"/>
        <w:rPr>
          <w:rFonts w:ascii="Browallia New" w:hAnsi="Browallia New" w:cs="Browallia New"/>
          <w:sz w:val="28"/>
          <w:szCs w:val="28"/>
          <w:lang w:val="en-US" w:bidi="th-TH"/>
        </w:rPr>
      </w:pPr>
    </w:p>
    <w:p w14:paraId="3945F67A" w14:textId="77777777" w:rsidR="004B697E" w:rsidRPr="000D4380" w:rsidRDefault="004B697E">
      <w:pPr>
        <w:spacing w:after="0" w:line="240" w:lineRule="auto"/>
        <w:rPr>
          <w:rFonts w:ascii="Browallia New" w:hAnsi="Browallia New" w:cs="Browallia New"/>
          <w:i/>
          <w:iCs/>
          <w:sz w:val="28"/>
          <w:szCs w:val="28"/>
          <w:highlight w:val="yellow"/>
          <w:cs/>
          <w:lang w:bidi="th-TH"/>
        </w:rPr>
      </w:pPr>
      <w:r w:rsidRPr="000D4380">
        <w:rPr>
          <w:rFonts w:ascii="Browallia New" w:hAnsi="Browallia New" w:cs="Browallia New"/>
          <w:i/>
          <w:iCs/>
          <w:sz w:val="28"/>
          <w:szCs w:val="28"/>
          <w:highlight w:val="yellow"/>
          <w:cs/>
          <w:lang w:bidi="th-TH"/>
        </w:rPr>
        <w:br w:type="page"/>
      </w:r>
    </w:p>
    <w:p w14:paraId="00A0400C" w14:textId="597D5C2C" w:rsidR="00BF379F" w:rsidRPr="000D4380" w:rsidRDefault="00EF29B1" w:rsidP="004726D8">
      <w:pPr>
        <w:pStyle w:val="ListParagraph"/>
        <w:numPr>
          <w:ilvl w:val="0"/>
          <w:numId w:val="16"/>
        </w:numPr>
        <w:spacing w:after="0" w:line="240" w:lineRule="auto"/>
        <w:ind w:left="403" w:hanging="387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lastRenderedPageBreak/>
        <w:t>รายงานการสอบ</w:t>
      </w:r>
      <w:r w:rsidR="00CF4C94" w:rsidRPr="000D4380">
        <w:rPr>
          <w:rFonts w:ascii="Browallia New" w:hAnsi="Browallia New" w:cs="Browallia New" w:hint="cs"/>
          <w:i/>
          <w:iCs/>
          <w:sz w:val="28"/>
          <w:szCs w:val="28"/>
          <w:cs/>
          <w:lang w:bidi="th-TH"/>
        </w:rPr>
        <w:t>ทานโดยให้ข้อสรุปอย่าง</w:t>
      </w:r>
      <w:r w:rsidRPr="000D4380">
        <w:rPr>
          <w:rFonts w:ascii="Browallia New" w:hAnsi="Browallia New" w:cs="Browallia New"/>
          <w:i/>
          <w:iCs/>
          <w:sz w:val="28"/>
          <w:szCs w:val="28"/>
          <w:cs/>
          <w:lang w:bidi="th-TH"/>
        </w:rPr>
        <w:t>มีเงื่อนไขของผู้สอบบัญชีบริษัทย่อย</w:t>
      </w:r>
    </w:p>
    <w:p w14:paraId="25A94E7F" w14:textId="77777777" w:rsidR="00EF29B1" w:rsidRPr="000D4380" w:rsidRDefault="00EF29B1" w:rsidP="00DA4374">
      <w:pPr>
        <w:pStyle w:val="ListParagraph"/>
        <w:spacing w:after="0" w:line="240" w:lineRule="auto"/>
        <w:ind w:left="403"/>
        <w:jc w:val="thaiDistribute"/>
        <w:rPr>
          <w:rFonts w:ascii="Browallia New" w:hAnsi="Browallia New" w:cs="Browallia New"/>
          <w:i/>
          <w:iCs/>
          <w:sz w:val="20"/>
          <w:lang w:bidi="th-TH"/>
        </w:rPr>
      </w:pPr>
    </w:p>
    <w:p w14:paraId="6EC91C01" w14:textId="5122A503" w:rsidR="00EF29B1" w:rsidRPr="000D4380" w:rsidRDefault="00A3055C" w:rsidP="00860025">
      <w:pPr>
        <w:pStyle w:val="ListParagraph"/>
        <w:spacing w:after="0" w:line="240" w:lineRule="auto"/>
        <w:ind w:left="403"/>
        <w:jc w:val="thaiDistribute"/>
        <w:rPr>
          <w:rFonts w:ascii="Browallia New" w:hAnsi="Browallia New" w:cs="Browallia New"/>
          <w:sz w:val="28"/>
          <w:szCs w:val="28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ข้าพเจ้าได้รับรายงานการ</w:t>
      </w:r>
      <w:r w:rsidR="00CF4C9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สอบทานของข้อมูลทางการเงิน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ของ</w:t>
      </w:r>
      <w:r w:rsidRPr="000D4380">
        <w:rPr>
          <w:rFonts w:ascii="Browallia New" w:hAnsi="Browallia New" w:cs="Browallia New"/>
          <w:sz w:val="28"/>
          <w:szCs w:val="28"/>
        </w:rPr>
        <w:t xml:space="preserve"> ITD Bangladesh Company Limited </w:t>
      </w:r>
      <w:r w:rsidRPr="000D4380">
        <w:rPr>
          <w:rFonts w:ascii="Browallia New" w:hAnsi="Browallia New" w:cs="Browallia New"/>
          <w:sz w:val="28"/>
          <w:szCs w:val="28"/>
        </w:rPr>
        <w:br/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ซึ่งเป็น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บริษัทย่อยที่มีสาระสำคัญที่จดทะเบียนและดำเนินธุรกิจในประเทศบังคลาเทศ ซึ่งรวมอยู่ใน</w:t>
      </w:r>
      <w:r w:rsidRPr="000D4380">
        <w:rPr>
          <w:rFonts w:ascii="Browallia New" w:hAnsi="Browallia New" w:cs="Browallia New"/>
          <w:sz w:val="28"/>
          <w:szCs w:val="28"/>
        </w:rPr>
        <w:br/>
      </w:r>
      <w:bookmarkStart w:id="2" w:name="_Hlk166425195"/>
      <w:r w:rsidR="00CF4C9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bookmarkEnd w:id="2"/>
      <w:r w:rsidR="00CF4C9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ระหว่างกาล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รวมสำหรับ</w:t>
      </w:r>
      <w:r w:rsidR="00587F78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งวดสามเดือน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สิ้นสุดวันที่ </w:t>
      </w:r>
      <w:r w:rsidR="00587F78" w:rsidRPr="000D4380">
        <w:rPr>
          <w:rFonts w:ascii="Browallia New" w:hAnsi="Browallia New" w:cs="Browallia New" w:hint="cs"/>
          <w:sz w:val="28"/>
          <w:szCs w:val="28"/>
        </w:rPr>
        <w:t xml:space="preserve">31 </w:t>
      </w:r>
      <w:r w:rsidR="00587F78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="00587F78" w:rsidRPr="000D4380">
        <w:rPr>
          <w:rFonts w:ascii="Browallia New" w:hAnsi="Browallia New" w:cs="Browallia New"/>
          <w:sz w:val="28"/>
          <w:szCs w:val="28"/>
        </w:rPr>
        <w:t>2567</w:t>
      </w:r>
      <w:r w:rsidRPr="000D4380">
        <w:rPr>
          <w:rFonts w:ascii="Browallia New" w:hAnsi="Browallia New" w:cs="Browallia New"/>
          <w:sz w:val="28"/>
          <w:szCs w:val="28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โดย</w:t>
      </w:r>
      <w:r w:rsidR="00CF4C9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ของบริษัทย่อยดังกล่าวแสดงยอดสินทรัพย์ ณ วันที่ </w:t>
      </w:r>
      <w:r w:rsidR="00587F78" w:rsidRPr="000D4380">
        <w:rPr>
          <w:rFonts w:ascii="Browallia New" w:hAnsi="Browallia New" w:cs="Browallia New" w:hint="cs"/>
          <w:sz w:val="28"/>
          <w:szCs w:val="28"/>
        </w:rPr>
        <w:t xml:space="preserve">31 </w:t>
      </w:r>
      <w:r w:rsidR="00587F78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="00587F78" w:rsidRPr="000D4380">
        <w:rPr>
          <w:rFonts w:ascii="Browallia New" w:hAnsi="Browallia New" w:cs="Browallia New"/>
          <w:sz w:val="28"/>
          <w:szCs w:val="28"/>
        </w:rPr>
        <w:t>2567</w:t>
      </w:r>
      <w:r w:rsidRPr="000D4380">
        <w:rPr>
          <w:rFonts w:ascii="Browallia New" w:hAnsi="Browallia New" w:cs="Browallia New"/>
          <w:sz w:val="28"/>
          <w:szCs w:val="28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จำนวน</w:t>
      </w:r>
      <w:r w:rsidRPr="000D4380">
        <w:rPr>
          <w:rFonts w:ascii="Browallia New" w:hAnsi="Browallia New" w:cs="Browallia New"/>
          <w:sz w:val="28"/>
          <w:szCs w:val="28"/>
        </w:rPr>
        <w:t xml:space="preserve"> </w:t>
      </w:r>
      <w:r w:rsidR="00E76BD2" w:rsidRPr="000D4380">
        <w:rPr>
          <w:rFonts w:ascii="Browallia New" w:hAnsi="Browallia New" w:cs="Browallia New"/>
          <w:sz w:val="28"/>
          <w:szCs w:val="28"/>
        </w:rPr>
        <w:t>2,7</w:t>
      </w:r>
      <w:r w:rsidR="00866E3C" w:rsidRPr="000D4380">
        <w:rPr>
          <w:rFonts w:ascii="Browallia New" w:hAnsi="Browallia New" w:cs="Browallia New"/>
          <w:sz w:val="28"/>
          <w:szCs w:val="28"/>
          <w:lang w:bidi="th-TH"/>
        </w:rPr>
        <w:t>90.</w:t>
      </w:r>
      <w:r w:rsidR="00820DEB" w:rsidRPr="000D4380">
        <w:rPr>
          <w:rFonts w:ascii="Browallia New" w:hAnsi="Browallia New" w:cs="Browallia New"/>
          <w:sz w:val="28"/>
          <w:szCs w:val="28"/>
          <w:lang w:bidi="th-TH"/>
        </w:rPr>
        <w:t>51</w:t>
      </w:r>
      <w:r w:rsidRPr="000D4380">
        <w:rPr>
          <w:rFonts w:ascii="Browallia New" w:hAnsi="Browallia New" w:cs="Browallia New"/>
          <w:sz w:val="28"/>
          <w:szCs w:val="28"/>
        </w:rPr>
        <w:t xml:space="preserve"> </w:t>
      </w:r>
      <w:r w:rsidR="00027BC9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     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ล้านบาท รายได้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รวม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และ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กำไร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สุทธิสำหรับ</w:t>
      </w:r>
      <w:r w:rsidR="00587F78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งวดสามเดือน</w:t>
      </w:r>
      <w:r w:rsidR="00587F78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สิ้นสุดวันที่ </w:t>
      </w:r>
      <w:r w:rsidR="00587F78" w:rsidRPr="000D4380">
        <w:rPr>
          <w:rFonts w:ascii="Browallia New" w:hAnsi="Browallia New" w:cs="Browallia New" w:hint="cs"/>
          <w:sz w:val="28"/>
          <w:szCs w:val="28"/>
        </w:rPr>
        <w:t xml:space="preserve">31 </w:t>
      </w:r>
      <w:r w:rsidR="00587F78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="00587F78" w:rsidRPr="000D4380">
        <w:rPr>
          <w:rFonts w:ascii="Browallia New" w:hAnsi="Browallia New" w:cs="Browallia New"/>
          <w:sz w:val="28"/>
          <w:szCs w:val="28"/>
        </w:rPr>
        <w:t>2567</w:t>
      </w:r>
      <w:r w:rsidRPr="000D4380">
        <w:rPr>
          <w:rFonts w:ascii="Browallia New" w:hAnsi="Browallia New" w:cs="Browallia New"/>
          <w:sz w:val="28"/>
          <w:szCs w:val="28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จำนวน </w:t>
      </w:r>
      <w:r w:rsidR="00820DEB" w:rsidRPr="000D4380">
        <w:rPr>
          <w:rFonts w:ascii="Browallia New" w:hAnsi="Browallia New" w:cs="Browallia New"/>
          <w:sz w:val="28"/>
          <w:szCs w:val="28"/>
          <w:lang w:val="en-US" w:bidi="th-TH"/>
        </w:rPr>
        <w:t>27</w:t>
      </w:r>
      <w:r w:rsidR="00CE18A6" w:rsidRPr="000D4380">
        <w:rPr>
          <w:rFonts w:ascii="Browallia New" w:hAnsi="Browallia New" w:cs="Browallia New"/>
          <w:sz w:val="28"/>
          <w:szCs w:val="28"/>
          <w:lang w:val="en-US" w:bidi="th-TH"/>
        </w:rPr>
        <w:t>.</w:t>
      </w:r>
      <w:r w:rsidR="008671E0" w:rsidRPr="000D4380">
        <w:rPr>
          <w:rFonts w:ascii="Browallia New" w:hAnsi="Browallia New" w:cs="Browallia New"/>
          <w:sz w:val="28"/>
          <w:szCs w:val="28"/>
          <w:lang w:val="en-US" w:bidi="th-TH"/>
        </w:rPr>
        <w:t>27</w:t>
      </w:r>
      <w:r w:rsidRPr="000D4380">
        <w:rPr>
          <w:rFonts w:ascii="Browallia New" w:hAnsi="Browallia New" w:cs="Browallia New"/>
          <w:sz w:val="28"/>
          <w:szCs w:val="28"/>
        </w:rPr>
        <w:t xml:space="preserve"> </w:t>
      </w:r>
      <w:r w:rsidR="00027BC9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ล้านบาท</w:t>
      </w:r>
      <w:r w:rsidR="00587F78" w:rsidRPr="000D4380">
        <w:rPr>
          <w:rFonts w:ascii="Browallia New" w:hAnsi="Browallia New" w:cs="Browallia New"/>
          <w:sz w:val="28"/>
          <w:szCs w:val="28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และ </w:t>
      </w:r>
      <w:r w:rsidR="00820DEB" w:rsidRPr="000D4380">
        <w:rPr>
          <w:rFonts w:ascii="Browallia New" w:hAnsi="Browallia New" w:cs="Browallia New"/>
          <w:sz w:val="28"/>
          <w:szCs w:val="28"/>
        </w:rPr>
        <w:t>1</w:t>
      </w:r>
      <w:r w:rsidR="00DD3F89" w:rsidRPr="000D4380">
        <w:rPr>
          <w:rFonts w:ascii="Browallia New" w:hAnsi="Browallia New" w:cs="Browallia New"/>
          <w:sz w:val="28"/>
          <w:szCs w:val="28"/>
        </w:rPr>
        <w:t>.</w:t>
      </w:r>
      <w:r w:rsidR="00652537" w:rsidRPr="000D4380">
        <w:rPr>
          <w:rFonts w:ascii="Browallia New" w:hAnsi="Browallia New" w:cs="Browallia New"/>
          <w:sz w:val="28"/>
          <w:szCs w:val="28"/>
        </w:rPr>
        <w:t>30</w:t>
      </w:r>
      <w:r w:rsidRPr="000D4380">
        <w:rPr>
          <w:rFonts w:ascii="Browallia New" w:hAnsi="Browallia New" w:cs="Browallia New"/>
          <w:sz w:val="28"/>
          <w:szCs w:val="28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ล้านบาท ตามลำดับ ผู้สอบบัญชีของบริษัทย่อยดังกล่าว ได้ออกรายงานการสอบ</w:t>
      </w:r>
      <w:r w:rsidR="00CF4C9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ทานโดยให้ข้อสรุปอย่าง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มีเงื่อนไขต่อ</w:t>
      </w:r>
      <w:r w:rsidR="00CF4C9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="00587F78" w:rsidRPr="000D4380">
        <w:rPr>
          <w:rFonts w:ascii="Browallia New" w:hAnsi="Browallia New" w:cs="Browallia New"/>
          <w:sz w:val="28"/>
          <w:szCs w:val="28"/>
          <w:cs/>
          <w:lang w:bidi="th-TH"/>
        </w:rPr>
        <w:t>สำหรับ</w:t>
      </w:r>
      <w:r w:rsidR="00587F78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งวดสามเดือน</w:t>
      </w:r>
      <w:r w:rsidR="00587F78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สิ้นสุดวันที่ </w:t>
      </w:r>
      <w:r w:rsidR="00587F78" w:rsidRPr="000D4380">
        <w:rPr>
          <w:rFonts w:ascii="Browallia New" w:hAnsi="Browallia New" w:cs="Browallia New" w:hint="cs"/>
          <w:sz w:val="28"/>
          <w:szCs w:val="28"/>
        </w:rPr>
        <w:t xml:space="preserve">31 </w:t>
      </w:r>
      <w:r w:rsidR="00587F78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="00587F78" w:rsidRPr="000D4380">
        <w:rPr>
          <w:rFonts w:ascii="Browallia New" w:hAnsi="Browallia New" w:cs="Browallia New"/>
          <w:sz w:val="28"/>
          <w:szCs w:val="28"/>
        </w:rPr>
        <w:t>2567</w:t>
      </w:r>
      <w:r w:rsidRPr="000D4380">
        <w:rPr>
          <w:rFonts w:ascii="Browallia New" w:hAnsi="Browallia New" w:cs="Browallia New"/>
          <w:sz w:val="28"/>
          <w:szCs w:val="28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ตามรายงานลงวันที</w:t>
      </w:r>
      <w:r w:rsidR="00DA4374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่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="00820DEB" w:rsidRPr="000D4380">
        <w:rPr>
          <w:rFonts w:ascii="Browallia New" w:hAnsi="Browallia New" w:cs="Browallia New"/>
          <w:sz w:val="28"/>
          <w:szCs w:val="28"/>
        </w:rPr>
        <w:t>31</w:t>
      </w:r>
      <w:r w:rsidR="00820DEB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มีนาคม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0D4380">
        <w:rPr>
          <w:rFonts w:ascii="Browallia New" w:hAnsi="Browallia New" w:cs="Browallia New"/>
          <w:sz w:val="28"/>
          <w:szCs w:val="28"/>
        </w:rPr>
        <w:t xml:space="preserve">2567 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ในเรื่อง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ที่บริษัทย่อยดังกล่าว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ต้องปฏิบัติตามกฎหมายบางประการของประเทศบังคลาเทศ</w:t>
      </w:r>
    </w:p>
    <w:p w14:paraId="6DAA101E" w14:textId="77777777" w:rsidR="00B075C4" w:rsidRPr="000D4380" w:rsidRDefault="00B075C4" w:rsidP="00F27FB2">
      <w:pPr>
        <w:rPr>
          <w:rFonts w:ascii="Browallia New" w:hAnsi="Browallia New" w:cs="Browallia New"/>
          <w:sz w:val="20"/>
          <w:cs/>
          <w:lang w:bidi="th-TH"/>
        </w:rPr>
      </w:pPr>
    </w:p>
    <w:p w14:paraId="248A4FBB" w14:textId="36F41247" w:rsidR="00922356" w:rsidRPr="000D4380" w:rsidRDefault="00CF4C94" w:rsidP="000531F0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0D4380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การไม่สามารถให้</w:t>
      </w:r>
      <w:r w:rsidR="00922356"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ข้อสรุป</w:t>
      </w:r>
      <w:r w:rsidRPr="000D4380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ต่อข้อมูลทางการเงินระหว่างกาล</w:t>
      </w:r>
    </w:p>
    <w:p w14:paraId="5CD2E44C" w14:textId="77777777" w:rsidR="00F168B3" w:rsidRPr="000D4380" w:rsidRDefault="00F168B3" w:rsidP="000531F0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24"/>
          <w:szCs w:val="24"/>
          <w:rtl/>
        </w:rPr>
      </w:pPr>
    </w:p>
    <w:p w14:paraId="3776F55D" w14:textId="36644EE4" w:rsidR="00A777D6" w:rsidRPr="000D4380" w:rsidRDefault="00CF4C94" w:rsidP="006907DA">
      <w:p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  <w:rtl/>
          <w:lang w:bidi="th-TH"/>
        </w:rPr>
      </w:pP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เนื่องจากเรื่องที่กล่าวในวรรคเกณฑ์ในการไม่สามารถให้ข้อสรุปมีสาระสำคัญอย่างมากต่อ</w:t>
      </w:r>
      <w:bookmarkStart w:id="3" w:name="_Hlk166427291"/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bookmarkEnd w:id="3"/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ระหว่างกาล</w:t>
      </w:r>
      <w:r w:rsidR="00581813"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="00922356" w:rsidRPr="000D4380">
        <w:rPr>
          <w:rFonts w:ascii="Browallia New" w:hAnsi="Browallia New" w:cs="Browallia New"/>
          <w:sz w:val="28"/>
          <w:szCs w:val="28"/>
          <w:cs/>
          <w:lang w:bidi="th-TH"/>
        </w:rPr>
        <w:t>ข้าพเจ้า</w:t>
      </w:r>
      <w:r w:rsidR="008A18D7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จึงไม่สามารถให้ข้อสรุปต่อข้อมูลทางการเงินระหว่างกาลรวมและเฉพาะบริษัท</w:t>
      </w:r>
      <w:r w:rsidR="008A18D7" w:rsidRPr="000D4380">
        <w:rPr>
          <w:rFonts w:ascii="Browallia New" w:hAnsi="Browallia New" w:cs="Browallia New"/>
          <w:sz w:val="28"/>
          <w:szCs w:val="28"/>
          <w:cs/>
          <w:lang w:bidi="th-TH"/>
        </w:rPr>
        <w:t>สำหรับงวด</w:t>
      </w:r>
      <w:r w:rsidR="008A18D7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สามเดือน</w:t>
      </w:r>
      <w:r w:rsidR="008A18D7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สิ้นสุดวันที่ </w:t>
      </w:r>
      <w:r w:rsidR="008A18D7"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31 </w:t>
      </w:r>
      <w:r w:rsidR="008A18D7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="008A18D7" w:rsidRPr="000D4380">
        <w:rPr>
          <w:rFonts w:ascii="Browallia New" w:hAnsi="Browallia New" w:cs="Browallia New"/>
          <w:sz w:val="28"/>
          <w:szCs w:val="28"/>
          <w:lang w:val="en-US" w:bidi="th-TH"/>
        </w:rPr>
        <w:t>2567</w:t>
      </w:r>
      <w:r w:rsidR="008A18D7" w:rsidRPr="000D4380">
        <w:rPr>
          <w:rFonts w:ascii="Browallia New" w:hAnsi="Browallia New" w:cs="Browallia New"/>
          <w:sz w:val="28"/>
          <w:szCs w:val="28"/>
        </w:rPr>
        <w:t xml:space="preserve"> </w:t>
      </w:r>
      <w:r w:rsidR="008A18D7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ของบริษัท </w:t>
      </w:r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อิตาเลียนไทย</w:t>
      </w:r>
      <w:r w:rsidR="00860025"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ดี</w:t>
      </w:r>
      <w:proofErr w:type="spellStart"/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เวล๊</w:t>
      </w:r>
      <w:proofErr w:type="spellEnd"/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อปเมน</w:t>
      </w:r>
      <w:proofErr w:type="spellStart"/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ต์</w:t>
      </w:r>
      <w:proofErr w:type="spellEnd"/>
      <w:r w:rsidR="00860025"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จำกัด</w:t>
      </w:r>
      <w:r w:rsidR="00860025"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(</w:t>
      </w:r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มหาชน</w:t>
      </w:r>
      <w:r w:rsidR="00860025" w:rsidRPr="000D4380">
        <w:rPr>
          <w:rFonts w:ascii="BrowalliaUPC" w:hAnsi="BrowalliaUPC" w:cs="BrowalliaUPC"/>
          <w:sz w:val="28"/>
          <w:szCs w:val="28"/>
          <w:cs/>
          <w:lang w:bidi="th-TH"/>
        </w:rPr>
        <w:t>) และบริษัทย่อย</w:t>
      </w:r>
      <w:r w:rsidR="00860025" w:rsidRPr="000D4380">
        <w:rPr>
          <w:rFonts w:ascii="BrowalliaUPC" w:hAnsi="BrowalliaUPC" w:cs="BrowalliaUPC"/>
          <w:sz w:val="28"/>
          <w:szCs w:val="28"/>
          <w:lang w:bidi="th-TH"/>
        </w:rPr>
        <w:t xml:space="preserve"> </w:t>
      </w:r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และข้อมูลทางการเงินเฉพาะบริษัทระหว่างกาล</w:t>
      </w:r>
      <w:r w:rsidR="0090359D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 xml:space="preserve"> </w:t>
      </w:r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ของ</w:t>
      </w:r>
      <w:r w:rsidR="00860025" w:rsidRPr="000D4380">
        <w:rPr>
          <w:rFonts w:ascii="BrowalliaUPC" w:hAnsi="BrowalliaUPC" w:cs="BrowalliaUPC"/>
          <w:sz w:val="28"/>
          <w:szCs w:val="28"/>
          <w:cs/>
          <w:lang w:bidi="th-TH"/>
        </w:rPr>
        <w:t>บริษัท</w:t>
      </w:r>
      <w:r w:rsidR="0090359D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 xml:space="preserve"> </w:t>
      </w:r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อิตาเลียนไทย</w:t>
      </w:r>
      <w:r w:rsidR="00860025"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ดี</w:t>
      </w:r>
      <w:proofErr w:type="spellStart"/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เวล๊</w:t>
      </w:r>
      <w:proofErr w:type="spellEnd"/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อปเมน</w:t>
      </w:r>
      <w:proofErr w:type="spellStart"/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ต์</w:t>
      </w:r>
      <w:proofErr w:type="spellEnd"/>
      <w:r w:rsidR="00860025"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</w:t>
      </w:r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จำกัด</w:t>
      </w:r>
      <w:r w:rsidR="00860025" w:rsidRPr="000D4380">
        <w:rPr>
          <w:rFonts w:ascii="BrowalliaUPC" w:hAnsi="BrowalliaUPC" w:cs="BrowalliaUPC"/>
          <w:sz w:val="28"/>
          <w:szCs w:val="28"/>
          <w:cs/>
          <w:lang w:bidi="th-TH"/>
        </w:rPr>
        <w:t xml:space="preserve"> (</w:t>
      </w:r>
      <w:r w:rsidR="00860025" w:rsidRPr="000D4380">
        <w:rPr>
          <w:rFonts w:ascii="BrowalliaUPC" w:hAnsi="BrowalliaUPC" w:cs="BrowalliaUPC" w:hint="cs"/>
          <w:sz w:val="28"/>
          <w:szCs w:val="28"/>
          <w:cs/>
          <w:lang w:bidi="th-TH"/>
        </w:rPr>
        <w:t>มหาชน</w:t>
      </w:r>
      <w:r w:rsidR="00860025" w:rsidRPr="000D4380">
        <w:rPr>
          <w:rFonts w:ascii="BrowalliaUPC" w:hAnsi="BrowalliaUPC" w:cs="BrowalliaUPC"/>
          <w:sz w:val="28"/>
          <w:szCs w:val="28"/>
          <w:cs/>
          <w:lang w:bidi="th-TH"/>
        </w:rPr>
        <w:t>)</w:t>
      </w:r>
      <w:r w:rsidR="008A18D7"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 </w:t>
      </w:r>
      <w:r w:rsidR="008A18D7" w:rsidRPr="000D4380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ตามลำดับ</w:t>
      </w:r>
      <w:r w:rsidR="008A18D7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</w:p>
    <w:p w14:paraId="61E27EEC" w14:textId="77777777" w:rsidR="006907DA" w:rsidRPr="000D4380" w:rsidRDefault="006907DA" w:rsidP="00DA4374">
      <w:pPr>
        <w:spacing w:line="240" w:lineRule="auto"/>
        <w:jc w:val="thaiDistribute"/>
        <w:rPr>
          <w:rFonts w:ascii="Browallia New" w:hAnsi="Browallia New" w:cs="Browallia New"/>
          <w:sz w:val="20"/>
        </w:rPr>
      </w:pPr>
    </w:p>
    <w:p w14:paraId="74D1D86B" w14:textId="65C641DF" w:rsidR="00922356" w:rsidRPr="000D4380" w:rsidRDefault="00922356" w:rsidP="000531F0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  <w:szCs w:val="28"/>
          <w:cs/>
        </w:rPr>
      </w:pPr>
      <w:r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ข้อมูลและเหตุการณ์</w:t>
      </w:r>
      <w:r w:rsidR="00DC64D5"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ที่เน้น</w:t>
      </w:r>
    </w:p>
    <w:p w14:paraId="3168868B" w14:textId="73ADB32A" w:rsidR="00922356" w:rsidRPr="000D4380" w:rsidRDefault="00922356" w:rsidP="000531F0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69BF4FB0" w14:textId="25331A6C" w:rsidR="009109E9" w:rsidRPr="000D4380" w:rsidRDefault="009109E9" w:rsidP="000531F0">
      <w:p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ข้าพเจ้าขอให้สังเกตข้อมูลดังต่อไปนี้</w:t>
      </w:r>
    </w:p>
    <w:p w14:paraId="666E1DCF" w14:textId="03B42FDF" w:rsidR="00922356" w:rsidRPr="000D4380" w:rsidRDefault="00922356" w:rsidP="000531F0">
      <w:p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</w:p>
    <w:p w14:paraId="0EB6EB22" w14:textId="413357E5" w:rsidR="00E43D52" w:rsidRPr="000D4380" w:rsidRDefault="00B67C44" w:rsidP="00AC6B4B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ตามที่</w:t>
      </w:r>
      <w:r w:rsidR="00BE7FA3" w:rsidRPr="000D4380">
        <w:rPr>
          <w:rFonts w:ascii="Browallia New" w:hAnsi="Browallia New" w:cs="Browallia New"/>
          <w:sz w:val="28"/>
          <w:szCs w:val="28"/>
          <w:cs/>
          <w:lang w:bidi="th-TH"/>
        </w:rPr>
        <w:t>กล่าวไว้ในหมายเหตุประกอบ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="00187C61" w:rsidRPr="000D4380">
        <w:rPr>
          <w:rFonts w:ascii="Browallia New" w:hAnsi="Browallia New" w:cs="Browallia New"/>
          <w:sz w:val="28"/>
          <w:szCs w:val="28"/>
          <w:cs/>
          <w:lang w:bidi="th-TH"/>
        </w:rPr>
        <w:t>ระหว่างกาล</w:t>
      </w:r>
      <w:r w:rsidR="00BE7FA3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ข้อ </w:t>
      </w:r>
      <w:r w:rsidR="00CF1C92" w:rsidRPr="000D4380">
        <w:rPr>
          <w:rFonts w:ascii="Browallia New" w:hAnsi="Browallia New" w:cs="Browallia New"/>
          <w:sz w:val="28"/>
          <w:szCs w:val="28"/>
          <w:lang w:val="en-US" w:bidi="th-TH"/>
        </w:rPr>
        <w:t>1</w:t>
      </w:r>
      <w:r w:rsidR="0087093E" w:rsidRPr="000D4380">
        <w:rPr>
          <w:rFonts w:ascii="Browallia New" w:hAnsi="Browallia New" w:cs="Browallia New"/>
          <w:sz w:val="28"/>
          <w:szCs w:val="28"/>
          <w:lang w:val="en-US" w:bidi="th-TH"/>
        </w:rPr>
        <w:t>0</w:t>
      </w:r>
      <w:r w:rsidR="00CF1C92" w:rsidRPr="000D4380">
        <w:rPr>
          <w:rFonts w:ascii="Browallia New" w:hAnsi="Browallia New" w:cs="Browallia New"/>
          <w:sz w:val="28"/>
          <w:szCs w:val="28"/>
          <w:lang w:val="en-US" w:bidi="th-TH"/>
        </w:rPr>
        <w:t>.</w:t>
      </w:r>
      <w:r w:rsidR="00CF0D9E" w:rsidRPr="000D4380">
        <w:rPr>
          <w:rFonts w:ascii="Browallia New" w:hAnsi="Browallia New" w:cs="Browallia New"/>
          <w:sz w:val="28"/>
          <w:szCs w:val="28"/>
          <w:lang w:val="en-US" w:bidi="th-TH"/>
        </w:rPr>
        <w:t>3</w:t>
      </w:r>
      <w:r w:rsidR="00CF1C92"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 </w:t>
      </w:r>
      <w:r w:rsidR="00B662C9" w:rsidRPr="000D4380">
        <w:rPr>
          <w:rFonts w:ascii="Browallia New" w:hAnsi="Browallia New" w:cs="Browallia New" w:hint="cs"/>
          <w:sz w:val="28"/>
          <w:szCs w:val="28"/>
          <w:cs/>
          <w:lang w:val="en-US" w:bidi="th-TH"/>
        </w:rPr>
        <w:t xml:space="preserve">ข้อ </w:t>
      </w:r>
      <w:r w:rsidR="00C06472" w:rsidRPr="000D4380">
        <w:rPr>
          <w:rFonts w:ascii="Browallia New" w:hAnsi="Browallia New" w:cs="Browallia New"/>
          <w:sz w:val="28"/>
          <w:szCs w:val="28"/>
          <w:lang w:val="en-US" w:bidi="th-TH"/>
        </w:rPr>
        <w:t>17</w:t>
      </w:r>
      <w:r w:rsidR="002F5BEB"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 </w:t>
      </w:r>
      <w:r w:rsidR="00BE7FA3" w:rsidRPr="000D4380">
        <w:rPr>
          <w:rFonts w:ascii="Browallia New" w:hAnsi="Browallia New" w:cs="Browallia New"/>
          <w:sz w:val="28"/>
          <w:szCs w:val="28"/>
          <w:cs/>
          <w:lang w:bidi="th-TH"/>
        </w:rPr>
        <w:t>และ</w:t>
      </w:r>
      <w:r w:rsidR="00B662C9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</w:t>
      </w:r>
      <w:r w:rsidR="00BE7FA3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="00C06472" w:rsidRPr="000D4380">
        <w:rPr>
          <w:rFonts w:ascii="Browallia New" w:hAnsi="Browallia New" w:cs="Browallia New"/>
          <w:sz w:val="28"/>
          <w:szCs w:val="28"/>
          <w:lang w:bidi="th-TH"/>
        </w:rPr>
        <w:t>18</w:t>
      </w:r>
      <w:r w:rsidR="00BE7FA3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="00447F55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กลุ่มบริษัทมีเงินลงทุนในโครงการที่สำคัญกับหน่วยงานรัฐบาลทั้งในประเทศไทยและต่างประเทศ ซึ่งอยู่ในขั้นตอนของการพัฒนาโครงการ ทั้งนี้ </w:t>
      </w:r>
      <w:r w:rsidR="00447F55" w:rsidRPr="000D4380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การพัฒนาโครงการดังกล่าวเพื่อให้สามารถดำเนินการได้ตามแผนนั้น ขึ้นอยู่กับสถานการณ์และปัจจัยหลายอย่าง </w:t>
      </w:r>
      <w:r w:rsidR="00447F55" w:rsidRPr="000D4380">
        <w:rPr>
          <w:rFonts w:ascii="Browallia New" w:hAnsi="Browallia New" w:cs="Browallia New"/>
          <w:sz w:val="28"/>
          <w:szCs w:val="28"/>
          <w:cs/>
          <w:lang w:bidi="th-TH"/>
        </w:rPr>
        <w:t>เงินลงทุนในโครงการที่สำคัญใน</w:t>
      </w:r>
      <w:r w:rsidR="00F036D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</w:t>
      </w:r>
      <w:r w:rsidR="00447F55" w:rsidRPr="000D4380">
        <w:rPr>
          <w:rFonts w:ascii="Browallia New" w:hAnsi="Browallia New" w:cs="Browallia New"/>
          <w:sz w:val="28"/>
          <w:szCs w:val="28"/>
          <w:cs/>
          <w:lang w:bidi="th-TH"/>
        </w:rPr>
        <w:t>การเงินรวมและเฉพาะบริษัท</w:t>
      </w:r>
      <w:r w:rsidR="00BE7FA3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="00C4782D" w:rsidRPr="000D4380">
        <w:rPr>
          <w:rFonts w:ascii="Browallia New" w:hAnsi="Browallia New" w:cs="Browallia New"/>
          <w:sz w:val="28"/>
          <w:szCs w:val="28"/>
          <w:cs/>
          <w:lang w:bidi="th-TH"/>
        </w:rPr>
        <w:t>ณ วันที่</w:t>
      </w:r>
      <w:r w:rsidR="00187C61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="00447F55"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31 </w:t>
      </w:r>
      <w:r w:rsidR="00447F5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="00447F55" w:rsidRPr="000D4380">
        <w:rPr>
          <w:rFonts w:ascii="Browallia New" w:hAnsi="Browallia New" w:cs="Browallia New"/>
          <w:sz w:val="28"/>
          <w:szCs w:val="28"/>
          <w:lang w:val="en-US" w:bidi="th-TH"/>
        </w:rPr>
        <w:t>2567</w:t>
      </w:r>
      <w:r w:rsidR="00C4782D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มี</w:t>
      </w:r>
      <w:r w:rsidR="001867AB" w:rsidRPr="000D4380">
        <w:rPr>
          <w:rFonts w:ascii="Browallia New" w:hAnsi="Browallia New" w:cs="Browallia New"/>
          <w:sz w:val="28"/>
          <w:szCs w:val="28"/>
          <w:cs/>
          <w:lang w:bidi="th-TH"/>
        </w:rPr>
        <w:t>ดังนี้</w:t>
      </w:r>
    </w:p>
    <w:p w14:paraId="1A344B21" w14:textId="77777777" w:rsidR="00B75B61" w:rsidRPr="000D4380" w:rsidRDefault="00B75B61" w:rsidP="00415F4A">
      <w:pPr>
        <w:tabs>
          <w:tab w:val="left" w:pos="360"/>
        </w:tabs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  <w:lang w:val="en-US" w:bidi="th-TH"/>
        </w:rPr>
      </w:pPr>
    </w:p>
    <w:p w14:paraId="46F24253" w14:textId="5B7E8291" w:rsidR="00860544" w:rsidRPr="000D4380" w:rsidRDefault="0096185A" w:rsidP="004726D8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left="709" w:hanging="340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ตามที่กล่าวไว้ในหมายเหตุประกอบ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="0090359D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ระหว่างกาล</w:t>
      </w:r>
      <w:r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ข้อ </w:t>
      </w:r>
      <w:r w:rsidR="000278B0" w:rsidRPr="000D4380">
        <w:rPr>
          <w:rFonts w:ascii="Browallia New" w:hAnsi="Browallia New" w:cs="Browallia New"/>
          <w:sz w:val="28"/>
          <w:szCs w:val="28"/>
          <w:lang w:bidi="th-TH"/>
        </w:rPr>
        <w:t>10.</w:t>
      </w:r>
      <w:r w:rsidR="00CF0D9E" w:rsidRPr="000D4380">
        <w:rPr>
          <w:rFonts w:ascii="Browallia New" w:hAnsi="Browallia New" w:cs="Browallia New"/>
          <w:sz w:val="28"/>
          <w:szCs w:val="28"/>
          <w:lang w:bidi="th-TH"/>
        </w:rPr>
        <w:t>3</w:t>
      </w:r>
      <w:r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 </w:t>
      </w:r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บริษัทมีเงินลงทุนในโครงการเหมืองแร่</w:t>
      </w:r>
      <w:proofErr w:type="spellStart"/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บ๊</w:t>
      </w:r>
      <w:proofErr w:type="spellEnd"/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อกไซ</w:t>
      </w:r>
      <w:proofErr w:type="spellStart"/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ต์</w:t>
      </w:r>
      <w:proofErr w:type="spellEnd"/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และโครงการก่อสร้างโรงงานอลูมิน่า ซึ่งเป็นการลงทุนผ่านบริษัทร่วมแห่งหนึ่ง</w:t>
      </w:r>
      <w:r w:rsidR="00C767C1"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ซึ่งจัดตั้งในสาธารณรัฐประชาธิปไตยประชาชนลาว โดยมีเงินลงทุนในบริษัทร่วมเพื่อลงทุนในโครงการดังกล่าว</w:t>
      </w:r>
      <w:r w:rsidR="00C767C1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ลูกหนี้การค้า ลูกหนี้เงินประกันผลงาน และเงินให้กู้ยืมแก่บริษัทร่วมรวมทั้งสิ้น</w:t>
      </w:r>
      <w:r w:rsidR="00C767C1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จำนวน</w:t>
      </w:r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="00C767C1" w:rsidRPr="000D4380">
        <w:rPr>
          <w:rFonts w:ascii="Browallia New" w:hAnsi="Browallia New" w:cs="Browallia New"/>
          <w:sz w:val="28"/>
          <w:szCs w:val="28"/>
          <w:lang w:val="en-US" w:bidi="th-TH"/>
        </w:rPr>
        <w:t>1,</w:t>
      </w:r>
      <w:r w:rsidR="00B138D7" w:rsidRPr="000D4380">
        <w:rPr>
          <w:rFonts w:ascii="Browallia New" w:hAnsi="Browallia New" w:cs="Browallia New"/>
          <w:sz w:val="28"/>
          <w:szCs w:val="28"/>
          <w:lang w:val="en-US" w:bidi="th-TH"/>
        </w:rPr>
        <w:t>264.29</w:t>
      </w:r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ล้านบาท ทั้งนี้ บริษัทร่วมได้ประทานบัตรการทำเหมืองแร่</w:t>
      </w:r>
      <w:proofErr w:type="spellStart"/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บ๊</w:t>
      </w:r>
      <w:proofErr w:type="spellEnd"/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อกไซ</w:t>
      </w:r>
      <w:proofErr w:type="spellStart"/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ต์</w:t>
      </w:r>
      <w:proofErr w:type="spellEnd"/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จากรัฐบาลสาธารณรัฐประชาธิปไตยประชาชนลาวและได้รับใบรับรองรายงานด้านสิ่งแวดล้อมและสังคม (</w:t>
      </w:r>
      <w:r w:rsidR="00C767C1" w:rsidRPr="000D4380">
        <w:rPr>
          <w:rFonts w:ascii="Browallia New" w:hAnsi="Browallia New" w:cs="Browallia New"/>
          <w:sz w:val="28"/>
          <w:szCs w:val="28"/>
        </w:rPr>
        <w:t xml:space="preserve">ESIA Certificate) </w:t>
      </w:r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จากกระทรวงทรัพยากรธรรมชาติและสิ่งแวดล้อม (</w:t>
      </w:r>
      <w:r w:rsidR="00C767C1" w:rsidRPr="000D4380">
        <w:rPr>
          <w:rFonts w:ascii="Browallia New" w:hAnsi="Browallia New" w:cs="Browallia New"/>
          <w:sz w:val="28"/>
          <w:szCs w:val="28"/>
        </w:rPr>
        <w:t>Ministry of Natural Resources and Environment)</w:t>
      </w:r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="00C767C1" w:rsidRPr="000D4380">
        <w:rPr>
          <w:rFonts w:ascii="Browallia New" w:hAnsi="Browallia New" w:cs="Browallia New"/>
          <w:sz w:val="32"/>
          <w:szCs w:val="28"/>
          <w:cs/>
          <w:lang w:bidi="th-TH"/>
        </w:rPr>
        <w:t xml:space="preserve">ซึ่งฝ่ายบริหารของบริษัทประเมินว่า </w:t>
      </w:r>
      <w:r w:rsidR="00C767C1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บริษัทร่วม</w:t>
      </w:r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จะสามารถดำเนินการได้ตามเงื่อนไขที่กำหนด</w:t>
      </w:r>
      <w:r w:rsidR="00C767C1" w:rsidRPr="000D4380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C767C1" w:rsidRPr="000D4380">
        <w:rPr>
          <w:rFonts w:ascii="Browallia New" w:hAnsi="Browallia New" w:cs="Browallia New"/>
          <w:sz w:val="28"/>
          <w:szCs w:val="28"/>
          <w:cs/>
          <w:lang w:bidi="th-TH"/>
        </w:rPr>
        <w:t>และไม่มีข้อบ่งชี้ของการด้อยค่าเงินลงทุนดังกล่าว</w:t>
      </w:r>
    </w:p>
    <w:p w14:paraId="38189CDE" w14:textId="77777777" w:rsidR="004726D8" w:rsidRDefault="004726D8" w:rsidP="00746297">
      <w:pPr>
        <w:pStyle w:val="ListParagraph"/>
        <w:tabs>
          <w:tab w:val="left" w:pos="360"/>
        </w:tabs>
        <w:spacing w:after="0" w:line="240" w:lineRule="auto"/>
        <w:ind w:left="709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</w:p>
    <w:p w14:paraId="1457EFA4" w14:textId="77777777" w:rsidR="00D51A80" w:rsidRPr="000D4380" w:rsidRDefault="00D51A80" w:rsidP="00746297">
      <w:pPr>
        <w:pStyle w:val="ListParagraph"/>
        <w:tabs>
          <w:tab w:val="left" w:pos="360"/>
        </w:tabs>
        <w:spacing w:after="0" w:line="240" w:lineRule="auto"/>
        <w:ind w:left="709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</w:p>
    <w:p w14:paraId="26E01A13" w14:textId="6E7C6419" w:rsidR="007A6C15" w:rsidRPr="000D4380" w:rsidRDefault="00CE7A65" w:rsidP="004726D8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left="709" w:hanging="340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lastRenderedPageBreak/>
        <w:t>ตามที่</w:t>
      </w:r>
      <w:r w:rsidR="0041197B" w:rsidRPr="000D4380">
        <w:rPr>
          <w:rFonts w:ascii="Browallia New" w:hAnsi="Browallia New" w:cs="Browallia New"/>
          <w:sz w:val="28"/>
          <w:szCs w:val="28"/>
          <w:cs/>
          <w:lang w:bidi="th-TH"/>
        </w:rPr>
        <w:t>กล่าวไว้ในหมายเหตุประกอบ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="00E31D83" w:rsidRPr="000D4380">
        <w:rPr>
          <w:rFonts w:ascii="Browallia New" w:hAnsi="Browallia New" w:cs="Browallia New"/>
          <w:sz w:val="28"/>
          <w:szCs w:val="28"/>
          <w:cs/>
          <w:lang w:bidi="th-TH"/>
        </w:rPr>
        <w:t>ระหว่างกาล</w:t>
      </w:r>
      <w:r w:rsidR="0041197B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ข้อ </w:t>
      </w:r>
      <w:r w:rsidR="000278B0" w:rsidRPr="000D4380">
        <w:rPr>
          <w:rFonts w:ascii="Browallia New" w:hAnsi="Browallia New" w:cs="Browallia New"/>
          <w:sz w:val="28"/>
          <w:szCs w:val="28"/>
          <w:lang w:val="en-US" w:bidi="th-TH"/>
        </w:rPr>
        <w:t>17</w:t>
      </w:r>
      <w:r w:rsidR="0041197B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="00F558FC" w:rsidRPr="000D4380">
        <w:rPr>
          <w:rFonts w:ascii="Browallia New" w:hAnsi="Browallia New" w:cs="Browallia New"/>
          <w:sz w:val="28"/>
          <w:szCs w:val="28"/>
          <w:cs/>
          <w:lang w:bidi="th-TH"/>
        </w:rPr>
        <w:t>บริษัทย่อยแห่งหนึ่งยื่นคำขอประทานบัตรการทำเหมืองใต้ดินประเภทแร่โป</w:t>
      </w:r>
      <w:proofErr w:type="spellStart"/>
      <w:r w:rsidR="00F558FC" w:rsidRPr="000D4380">
        <w:rPr>
          <w:rFonts w:ascii="Browallia New" w:hAnsi="Browallia New" w:cs="Browallia New"/>
          <w:sz w:val="28"/>
          <w:szCs w:val="28"/>
          <w:cs/>
          <w:lang w:bidi="th-TH"/>
        </w:rPr>
        <w:t>แตช</w:t>
      </w:r>
      <w:proofErr w:type="spellEnd"/>
      <w:r w:rsidR="00F558FC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ในปี </w:t>
      </w:r>
      <w:r w:rsidR="00F558FC"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2547 </w:t>
      </w:r>
      <w:r w:rsidR="00F558FC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และได้รับอนุญาตประทานบัตรการทำเหมืองดังกล่าวเมื่อวันที่ </w:t>
      </w:r>
      <w:r w:rsidR="00F558FC"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23 </w:t>
      </w:r>
      <w:r w:rsidR="00F558FC" w:rsidRPr="000D4380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กันยายน </w:t>
      </w:r>
      <w:r w:rsidR="00F558FC"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2565 </w:t>
      </w:r>
      <w:r w:rsidR="00F558FC" w:rsidRPr="000D4380">
        <w:rPr>
          <w:rFonts w:ascii="Browallia New" w:hAnsi="Browallia New" w:cs="Browallia New"/>
          <w:sz w:val="28"/>
          <w:szCs w:val="28"/>
          <w:cs/>
          <w:lang w:bidi="th-TH"/>
        </w:rPr>
        <w:t>เพื่อให้สามารถเริ่มดำเนินธุรกิจเหมืองแร่</w:t>
      </w:r>
      <w:r w:rsidR="00F558FC" w:rsidRPr="000D4380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F558FC" w:rsidRPr="000D4380">
        <w:rPr>
          <w:rFonts w:ascii="Browallia New" w:hAnsi="Browallia New" w:cs="Browallia New"/>
          <w:sz w:val="28"/>
          <w:szCs w:val="28"/>
          <w:cs/>
          <w:lang w:val="en-US" w:bidi="th-TH"/>
        </w:rPr>
        <w:t>บริษัทย่อย</w:t>
      </w:r>
      <w:r w:rsidR="00F558FC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ต้องปฏิบัติตามเงื่อนไขในการออกประทานบัตรและกฎหมายอื่นที่เกี่ยวข้อง </w:t>
      </w:r>
      <w:r w:rsidR="00F558FC" w:rsidRPr="000D4380">
        <w:rPr>
          <w:rFonts w:ascii="Browallia New" w:hAnsi="Browallia New" w:cs="Browallia New"/>
          <w:sz w:val="32"/>
          <w:szCs w:val="28"/>
          <w:cs/>
          <w:lang w:bidi="th-TH"/>
        </w:rPr>
        <w:t>บริษัทย่อยมีต้นทุนในการได้มาซึ่งสิทธิในเหมืองแร่โป</w:t>
      </w:r>
      <w:proofErr w:type="spellStart"/>
      <w:r w:rsidR="00F558FC" w:rsidRPr="000D4380">
        <w:rPr>
          <w:rFonts w:ascii="Browallia New" w:hAnsi="Browallia New" w:cs="Browallia New"/>
          <w:sz w:val="32"/>
          <w:szCs w:val="28"/>
          <w:cs/>
          <w:lang w:bidi="th-TH"/>
        </w:rPr>
        <w:t>แตช</w:t>
      </w:r>
      <w:proofErr w:type="spellEnd"/>
      <w:r w:rsidR="00F558FC" w:rsidRPr="000D4380">
        <w:rPr>
          <w:rFonts w:ascii="Browallia New" w:hAnsi="Browallia New" w:cs="Browallia New"/>
          <w:sz w:val="32"/>
          <w:szCs w:val="28"/>
          <w:cs/>
          <w:lang w:bidi="th-TH"/>
        </w:rPr>
        <w:t xml:space="preserve">เป็นจำนวนเงิน </w:t>
      </w:r>
      <w:r w:rsidR="00F558FC" w:rsidRPr="000D4380">
        <w:rPr>
          <w:rFonts w:ascii="Browallia New" w:hAnsi="Browallia New" w:cs="Browallia New"/>
          <w:sz w:val="28"/>
          <w:szCs w:val="28"/>
          <w:lang w:val="en-US" w:bidi="th-TH"/>
        </w:rPr>
        <w:t>2,293.49</w:t>
      </w:r>
      <w:r w:rsidR="00F558FC" w:rsidRPr="000D4380">
        <w:rPr>
          <w:rFonts w:ascii="Browallia New" w:hAnsi="Browallia New" w:cs="Browallia New"/>
          <w:sz w:val="32"/>
          <w:szCs w:val="28"/>
          <w:lang w:val="en-US" w:bidi="th-TH"/>
        </w:rPr>
        <w:t xml:space="preserve"> </w:t>
      </w:r>
      <w:r w:rsidR="00F558FC" w:rsidRPr="000D4380">
        <w:rPr>
          <w:rFonts w:ascii="Browallia New" w:hAnsi="Browallia New" w:cs="Browallia New"/>
          <w:sz w:val="32"/>
          <w:szCs w:val="28"/>
          <w:cs/>
          <w:lang w:val="en-US" w:bidi="th-TH"/>
        </w:rPr>
        <w:t xml:space="preserve">ล้านบาท และมีรายจ่ายในการสำรวจและพัฒนาแหล่งแร่ตั้งพักจำนวน </w:t>
      </w:r>
      <w:r w:rsidR="001047F0" w:rsidRPr="000D4380">
        <w:rPr>
          <w:rFonts w:ascii="Browallia New" w:hAnsi="Browallia New" w:cs="Browallia New"/>
          <w:sz w:val="28"/>
          <w:szCs w:val="28"/>
          <w:lang w:val="en-US" w:bidi="th-TH"/>
        </w:rPr>
        <w:t>3,005.96</w:t>
      </w:r>
      <w:r w:rsidR="00F558FC" w:rsidRPr="000D4380">
        <w:rPr>
          <w:rFonts w:ascii="Browallia New" w:hAnsi="Browallia New" w:cs="Browallia New"/>
          <w:sz w:val="32"/>
          <w:szCs w:val="28"/>
          <w:lang w:val="en-US" w:bidi="th-TH"/>
        </w:rPr>
        <w:t xml:space="preserve"> </w:t>
      </w:r>
      <w:r w:rsidR="00F558FC" w:rsidRPr="000D4380">
        <w:rPr>
          <w:rFonts w:ascii="Browallia New" w:hAnsi="Browallia New" w:cs="Browallia New"/>
          <w:sz w:val="32"/>
          <w:szCs w:val="28"/>
          <w:cs/>
          <w:lang w:val="en-US" w:bidi="th-TH"/>
        </w:rPr>
        <w:t>ล้านบาท</w:t>
      </w:r>
      <w:r w:rsidR="00F558FC" w:rsidRPr="000D4380">
        <w:rPr>
          <w:rFonts w:ascii="Browallia New" w:hAnsi="Browallia New" w:cs="Browallia New"/>
          <w:sz w:val="32"/>
          <w:szCs w:val="28"/>
          <w:cs/>
          <w:lang w:bidi="th-TH"/>
        </w:rPr>
        <w:t xml:space="preserve"> ซึ่งฝ่ายบริหารของบริษัทประเมินว่า </w:t>
      </w:r>
      <w:r w:rsidR="00F558FC" w:rsidRPr="000D4380">
        <w:rPr>
          <w:rFonts w:ascii="Browallia New" w:hAnsi="Browallia New" w:cs="Browallia New"/>
          <w:sz w:val="28"/>
          <w:szCs w:val="28"/>
          <w:cs/>
          <w:lang w:bidi="th-TH"/>
        </w:rPr>
        <w:t>บริษัทย่อยจะสามารถดำเนินการได้ตามเงื่อนไขที่กำหนด</w:t>
      </w:r>
      <w:r w:rsidR="00F558FC" w:rsidRPr="000D4380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F558FC" w:rsidRPr="000D4380">
        <w:rPr>
          <w:rFonts w:ascii="Browallia New" w:hAnsi="Browallia New" w:cs="Browallia New"/>
          <w:sz w:val="28"/>
          <w:szCs w:val="28"/>
          <w:cs/>
          <w:lang w:bidi="th-TH"/>
        </w:rPr>
        <w:t>สามารถเริ่มดำเนินธุรกิจเหมืองแร่ได้ตามกำหนดเวลา และไม่มีข้อบ่งชี้ของการด้อยค่าเงินลงทุนดังกล่าว</w:t>
      </w:r>
    </w:p>
    <w:p w14:paraId="1E76428E" w14:textId="77777777" w:rsidR="003B7C4A" w:rsidRPr="000D4380" w:rsidRDefault="003B7C4A" w:rsidP="00860025">
      <w:pPr>
        <w:tabs>
          <w:tab w:val="left" w:pos="360"/>
        </w:tabs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</w:p>
    <w:p w14:paraId="2EE0F799" w14:textId="335C761F" w:rsidR="00B53F57" w:rsidRPr="000D4380" w:rsidRDefault="00FC5084" w:rsidP="004726D8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ตามที่กล่าวไว้ในหมายเหตุประกอบ</w:t>
      </w:r>
      <w:r w:rsidR="00860025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ระหว่างกาลข้อ</w:t>
      </w:r>
      <w:r w:rsidR="00D44B1C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="00361B29" w:rsidRPr="000D4380">
        <w:rPr>
          <w:rFonts w:ascii="Browallia New" w:hAnsi="Browallia New" w:cs="Browallia New"/>
          <w:sz w:val="28"/>
          <w:szCs w:val="28"/>
          <w:lang w:val="en-US" w:bidi="th-TH"/>
        </w:rPr>
        <w:t>1</w:t>
      </w:r>
      <w:r w:rsidR="0087093E" w:rsidRPr="000D4380">
        <w:rPr>
          <w:rFonts w:ascii="Browallia New" w:hAnsi="Browallia New" w:cs="Browallia New"/>
          <w:sz w:val="28"/>
          <w:szCs w:val="28"/>
          <w:lang w:val="en-US" w:bidi="th-TH"/>
        </w:rPr>
        <w:t>8</w:t>
      </w: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ณ วันที่</w:t>
      </w:r>
      <w:r w:rsidR="00D44B1C"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="004E5C60" w:rsidRPr="000D4380">
        <w:rPr>
          <w:rFonts w:ascii="Browallia New" w:hAnsi="Browallia New" w:cs="Browallia New" w:hint="cs"/>
          <w:sz w:val="28"/>
          <w:szCs w:val="28"/>
          <w:lang w:bidi="th-TH"/>
        </w:rPr>
        <w:t xml:space="preserve">31 </w:t>
      </w:r>
      <w:r w:rsidR="004E5C60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มีนาคม </w:t>
      </w:r>
      <w:r w:rsidR="004E5C60" w:rsidRPr="000D4380">
        <w:rPr>
          <w:rFonts w:ascii="Browallia New" w:hAnsi="Browallia New" w:cs="Browallia New"/>
          <w:sz w:val="28"/>
          <w:szCs w:val="28"/>
          <w:lang w:val="en-US" w:bidi="th-TH"/>
        </w:rPr>
        <w:t>2567</w:t>
      </w:r>
      <w:r w:rsidR="00D62665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="0086005E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ข้อมูลทางการเงินระหว่างกาลรวมและเฉพาะบริษัท</w:t>
      </w:r>
      <w:r w:rsidR="00EA1197" w:rsidRPr="000D4380">
        <w:rPr>
          <w:rFonts w:ascii="Browallia New" w:hAnsi="Browallia New" w:cs="Browallia New"/>
          <w:sz w:val="28"/>
          <w:szCs w:val="28"/>
          <w:cs/>
          <w:lang w:bidi="th-TH"/>
        </w:rPr>
        <w:t>ได้รวมค่าใช้จ่ายสัมปทานรอตัดบัญชี</w:t>
      </w:r>
      <w:r w:rsidR="00027BC9">
        <w:rPr>
          <w:rFonts w:ascii="Browallia New" w:hAnsi="Browallia New" w:cs="Browallia New" w:hint="cs"/>
          <w:sz w:val="28"/>
          <w:szCs w:val="28"/>
          <w:cs/>
          <w:lang w:bidi="th-TH"/>
        </w:rPr>
        <w:t>และ</w:t>
      </w:r>
      <w:r w:rsidR="00EA1197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ต้นทุนโครงการระหว่างพัฒนาโครงการในสาธารณรัฐโมซัมบิก จำนวน </w:t>
      </w:r>
      <w:r w:rsidR="008014F6" w:rsidRPr="000D4380">
        <w:rPr>
          <w:rFonts w:ascii="Browallia New" w:hAnsi="Browallia New" w:cs="Browallia New"/>
          <w:sz w:val="28"/>
          <w:szCs w:val="28"/>
          <w:lang w:bidi="th-TH"/>
        </w:rPr>
        <w:t>2,725.91</w:t>
      </w:r>
      <w:r w:rsidR="00EA1197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 ล้านบาท และ </w:t>
      </w:r>
      <w:r w:rsidR="00EA1197" w:rsidRPr="000D4380">
        <w:rPr>
          <w:rFonts w:ascii="Browallia New" w:hAnsi="Browallia New" w:cs="Browallia New"/>
          <w:sz w:val="28"/>
          <w:szCs w:val="28"/>
          <w:lang w:bidi="th-TH"/>
        </w:rPr>
        <w:t>2,2</w:t>
      </w:r>
      <w:r w:rsidR="008014F6" w:rsidRPr="000D4380">
        <w:rPr>
          <w:rFonts w:ascii="Browallia New" w:hAnsi="Browallia New" w:cs="Browallia New"/>
          <w:sz w:val="28"/>
          <w:szCs w:val="28"/>
          <w:lang w:bidi="th-TH"/>
        </w:rPr>
        <w:t>9</w:t>
      </w:r>
      <w:r w:rsidR="00EA1197" w:rsidRPr="000D4380">
        <w:rPr>
          <w:rFonts w:ascii="Browallia New" w:hAnsi="Browallia New" w:cs="Browallia New"/>
          <w:sz w:val="28"/>
          <w:szCs w:val="28"/>
          <w:lang w:bidi="th-TH"/>
        </w:rPr>
        <w:t>3.</w:t>
      </w:r>
      <w:r w:rsidR="008014F6" w:rsidRPr="000D4380">
        <w:rPr>
          <w:rFonts w:ascii="Browallia New" w:hAnsi="Browallia New" w:cs="Browallia New"/>
          <w:sz w:val="28"/>
          <w:szCs w:val="28"/>
          <w:lang w:bidi="th-TH"/>
        </w:rPr>
        <w:t>18</w:t>
      </w:r>
      <w:r w:rsidR="00EA1197"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="00EA1197"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ล้านบาท ตามลำดับ รายการดังกล่าวเป็นต้นทุนการได้มาซึ่งสิทธิสัมปทานและต้นทุนพัฒนาโครงการก่อสร้างทางรถไฟสำหรับลำเลียงของหนักและโครงการก่อสร้างท่าเรือน้ำลึก ทั้งนี้ บริษัทได้ลงทุนในโครงการดังกล่าวผ่านบริษัทย่อยแห่งหนึ่งในต่างประเทศ ซึ่งได้รับสิทธิสัมปทานจากหน่วยงานรัฐบาลของสาธารณรัฐโมซัมบิก และจัดตั้งบริษัทย่อยในต่างประเทศอีกแห่งหนึ่งเพื่อดำเนินการรับเหมาก่อสร้างโครงการดังกล่าว บริษัทมีเงินลงทุนในบริษัทย่อยและเงินให้กู้ยืมระยะยาวแก่กลุ่มบริษัทย่อยดังกล่าว เพื่อพัฒนาโครงการจำนวนรวม </w:t>
      </w:r>
      <w:r w:rsidR="00EA1197"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58.16 </w:t>
      </w:r>
      <w:r w:rsidR="00EA1197" w:rsidRPr="000D4380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ล้านบาท และ </w:t>
      </w:r>
      <w:r w:rsidR="004D44B0" w:rsidRPr="000D4380">
        <w:rPr>
          <w:rFonts w:ascii="Browallia New" w:hAnsi="Browallia New" w:cs="Browallia New"/>
          <w:sz w:val="28"/>
          <w:szCs w:val="28"/>
          <w:lang w:val="en-US" w:bidi="th-TH"/>
        </w:rPr>
        <w:t>361.</w:t>
      </w:r>
      <w:r w:rsidR="00F116F6" w:rsidRPr="000D4380">
        <w:rPr>
          <w:rFonts w:ascii="Browallia New" w:hAnsi="Browallia New" w:cs="Browallia New"/>
          <w:sz w:val="28"/>
          <w:szCs w:val="28"/>
          <w:lang w:val="en-US" w:bidi="th-TH"/>
        </w:rPr>
        <w:t>39</w:t>
      </w:r>
      <w:r w:rsidR="0096395B">
        <w:rPr>
          <w:rFonts w:ascii="Browallia New" w:hAnsi="Browallia New" w:cs="Browallia New"/>
          <w:sz w:val="28"/>
          <w:szCs w:val="28"/>
          <w:lang w:val="en-US" w:bidi="th-TH"/>
        </w:rPr>
        <w:t xml:space="preserve"> </w:t>
      </w:r>
      <w:r w:rsidR="00EA1197" w:rsidRPr="000D4380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ล้านบาท ตามลำดับ </w:t>
      </w:r>
      <w:r w:rsidR="00EA1197" w:rsidRPr="000D4380">
        <w:rPr>
          <w:rFonts w:ascii="Browallia New" w:hAnsi="Browallia New" w:cs="Browallia New"/>
          <w:sz w:val="28"/>
          <w:szCs w:val="28"/>
          <w:cs/>
          <w:lang w:bidi="th-TH"/>
        </w:rPr>
        <w:t>ทั้งนี้ ความคืบหน้าของโครงการระหว่างพัฒนาดังกล่าว ขึ้นอยู่กับการหาผู้ร่วมลงทุนเพื่อร่วมดำเนินธุรกิจในอนาคต ซึ่งปัจจุบันผู้ร่วมลงทุนกลุ่มหนึ่งอยู่ระหว่างการศึกษาความเป็นไปได้ของโครงการ เพื่อร่วมลงทุนในโครงการต่อไปและการได้รับอนุมัติเงินสนับสนุนโครงการจากสถาบันการเงิน เนื่องจากบริษัทย่อยต้องใช้เงินลงทุนจำนวนมากในการพัฒนาโครงการดังกล่าว</w:t>
      </w:r>
      <w:r w:rsidR="00EA1197" w:rsidRPr="000D4380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="00EA1197" w:rsidRPr="000D4380">
        <w:rPr>
          <w:rFonts w:ascii="Browallia New" w:hAnsi="Browallia New" w:cs="Browallia New" w:hint="cs"/>
          <w:sz w:val="28"/>
          <w:szCs w:val="28"/>
          <w:cs/>
          <w:lang w:bidi="th-TH"/>
        </w:rPr>
        <w:t>อย่างไรก็ตาม ไ</w:t>
      </w:r>
      <w:r w:rsidR="00EA1197" w:rsidRPr="000D4380">
        <w:rPr>
          <w:rFonts w:ascii="Browallia New" w:hAnsi="Browallia New" w:cs="Browallia New"/>
          <w:sz w:val="28"/>
          <w:szCs w:val="28"/>
          <w:cs/>
          <w:lang w:bidi="th-TH"/>
        </w:rPr>
        <w:t>ม่มีข้อบ่งชี้ของการด้อยค่าเงินลงทุนดังกล่าว</w:t>
      </w:r>
    </w:p>
    <w:p w14:paraId="45DB5D26" w14:textId="77777777" w:rsidR="004726D8" w:rsidRPr="000D4380" w:rsidRDefault="004726D8" w:rsidP="000531F0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14:paraId="79EB20A8" w14:textId="77777777" w:rsidR="003B7C4A" w:rsidRPr="000D4380" w:rsidRDefault="003B7C4A" w:rsidP="000531F0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14:paraId="52CFE944" w14:textId="77777777" w:rsidR="003B7C4A" w:rsidRPr="000D4380" w:rsidRDefault="003B7C4A" w:rsidP="000531F0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14:paraId="297D2442" w14:textId="048D75EE" w:rsidR="00922356" w:rsidRPr="000D4380" w:rsidRDefault="00F6117C" w:rsidP="000531F0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  <w:szCs w:val="28"/>
          <w:rtl/>
          <w:lang w:val="en-US" w:bidi="th-TH"/>
        </w:rPr>
      </w:pPr>
      <w:r w:rsidRPr="000D4380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ลักษมี</w:t>
      </w:r>
      <w:r w:rsidRPr="000D438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 xml:space="preserve">  </w:t>
      </w:r>
      <w:r w:rsidRPr="000D4380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ดีตระกูลวัฒนผล</w:t>
      </w:r>
    </w:p>
    <w:p w14:paraId="40E4CD65" w14:textId="77777777" w:rsidR="00922356" w:rsidRPr="000D4380" w:rsidRDefault="00922356" w:rsidP="000531F0">
      <w:p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  <w:rtl/>
          <w:cs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ผู้สอบบัญชีรับอนุญาต</w:t>
      </w:r>
    </w:p>
    <w:p w14:paraId="24A8783B" w14:textId="22AB3FC3" w:rsidR="00922356" w:rsidRPr="000D4380" w:rsidRDefault="00922356" w:rsidP="000531F0">
      <w:p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ทะเบียนเลขที่ </w:t>
      </w:r>
      <w:r w:rsidR="00D537F2" w:rsidRPr="000D4380">
        <w:rPr>
          <w:rFonts w:ascii="Browallia New" w:hAnsi="Browallia New" w:cs="Browallia New"/>
          <w:sz w:val="28"/>
          <w:szCs w:val="28"/>
          <w:lang w:bidi="th-TH"/>
        </w:rPr>
        <w:t>9056</w:t>
      </w:r>
    </w:p>
    <w:p w14:paraId="6E192F6B" w14:textId="1CC662FD" w:rsidR="00922356" w:rsidRPr="000D4380" w:rsidRDefault="00922356" w:rsidP="000531F0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2E312863" w14:textId="77777777" w:rsidR="00AC07B7" w:rsidRPr="000D4380" w:rsidRDefault="00AC07B7" w:rsidP="000531F0">
      <w:p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 xml:space="preserve">บริษัท แกรนท์ </w:t>
      </w:r>
      <w:proofErr w:type="spellStart"/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ธอน</w:t>
      </w:r>
      <w:proofErr w:type="spellEnd"/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ตัน จำกัด</w:t>
      </w:r>
    </w:p>
    <w:p w14:paraId="573D20B8" w14:textId="77777777" w:rsidR="00922356" w:rsidRPr="000D4380" w:rsidRDefault="00922356" w:rsidP="000531F0">
      <w:p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r w:rsidRPr="000D4380">
        <w:rPr>
          <w:rFonts w:ascii="Browallia New" w:hAnsi="Browallia New" w:cs="Browallia New"/>
          <w:sz w:val="28"/>
          <w:szCs w:val="28"/>
          <w:cs/>
          <w:lang w:bidi="th-TH"/>
        </w:rPr>
        <w:t>กรุงเทพมหานคร</w:t>
      </w:r>
    </w:p>
    <w:p w14:paraId="0AB87670" w14:textId="79DBCAF4" w:rsidR="00D15EA5" w:rsidRPr="000D4380" w:rsidRDefault="008014F6" w:rsidP="00A57744">
      <w:p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r w:rsidRPr="000D4380">
        <w:rPr>
          <w:rFonts w:ascii="Browallia New" w:hAnsi="Browallia New" w:cs="Browallia New"/>
          <w:sz w:val="28"/>
          <w:szCs w:val="28"/>
          <w:lang w:val="en-US" w:bidi="th-TH"/>
        </w:rPr>
        <w:t>15</w:t>
      </w:r>
      <w:r w:rsidR="004726D8" w:rsidRPr="000D4380">
        <w:rPr>
          <w:rFonts w:ascii="Browallia New" w:hAnsi="Browallia New" w:cs="Browallia New"/>
          <w:sz w:val="28"/>
          <w:szCs w:val="28"/>
          <w:lang w:val="en-US" w:bidi="th-TH"/>
        </w:rPr>
        <w:t xml:space="preserve"> </w:t>
      </w:r>
      <w:r w:rsidR="004726D8" w:rsidRPr="000D4380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พฤษภาคม</w:t>
      </w:r>
      <w:r w:rsidR="00D537F2" w:rsidRPr="000D4380">
        <w:rPr>
          <w:rFonts w:ascii="Browallia New" w:hAnsi="Browallia New" w:cs="Browallia New"/>
          <w:sz w:val="28"/>
          <w:szCs w:val="28"/>
          <w:cs/>
          <w:lang w:val="en-US" w:bidi="th-TH"/>
        </w:rPr>
        <w:t xml:space="preserve"> </w:t>
      </w:r>
      <w:r w:rsidR="00D537F2" w:rsidRPr="000D4380">
        <w:rPr>
          <w:rFonts w:ascii="Browallia New" w:hAnsi="Browallia New" w:cs="Browallia New"/>
          <w:sz w:val="28"/>
          <w:szCs w:val="28"/>
          <w:lang w:val="en-US" w:bidi="th-TH"/>
        </w:rPr>
        <w:t>256</w:t>
      </w:r>
      <w:r w:rsidR="004726D8" w:rsidRPr="000D4380">
        <w:rPr>
          <w:rFonts w:ascii="Browallia New" w:hAnsi="Browallia New" w:cs="Browallia New"/>
          <w:sz w:val="28"/>
          <w:szCs w:val="28"/>
          <w:lang w:val="en-US" w:bidi="th-TH"/>
        </w:rPr>
        <w:t>7</w:t>
      </w:r>
    </w:p>
    <w:sectPr w:rsidR="00D15EA5" w:rsidRPr="000D4380" w:rsidSect="00F44DDF">
      <w:headerReference w:type="even" r:id="rId11"/>
      <w:headerReference w:type="default" r:id="rId12"/>
      <w:headerReference w:type="first" r:id="rId13"/>
      <w:pgSz w:w="11907" w:h="16840" w:code="9"/>
      <w:pgMar w:top="1530" w:right="913" w:bottom="360" w:left="2665" w:header="743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959CD" w14:textId="77777777" w:rsidR="00E31B21" w:rsidRDefault="00E31B21">
      <w:r>
        <w:separator/>
      </w:r>
    </w:p>
  </w:endnote>
  <w:endnote w:type="continuationSeparator" w:id="0">
    <w:p w14:paraId="2D183B7E" w14:textId="77777777" w:rsidR="00E31B21" w:rsidRDefault="00E31B21">
      <w:r>
        <w:continuationSeparator/>
      </w:r>
    </w:p>
  </w:endnote>
  <w:endnote w:type="continuationNotice" w:id="1">
    <w:p w14:paraId="7CA0B397" w14:textId="77777777" w:rsidR="00E31B21" w:rsidRDefault="00E31B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7CF82" w14:textId="77777777" w:rsidR="00E31B21" w:rsidRDefault="00E31B21">
      <w:bookmarkStart w:id="0" w:name="_Hlk482348182"/>
      <w:bookmarkEnd w:id="0"/>
      <w:r>
        <w:separator/>
      </w:r>
    </w:p>
  </w:footnote>
  <w:footnote w:type="continuationSeparator" w:id="0">
    <w:p w14:paraId="149D1295" w14:textId="77777777" w:rsidR="00E31B21" w:rsidRDefault="00E31B21">
      <w:r>
        <w:continuationSeparator/>
      </w:r>
    </w:p>
  </w:footnote>
  <w:footnote w:type="continuationNotice" w:id="1">
    <w:p w14:paraId="3D6ADA25" w14:textId="77777777" w:rsidR="00E31B21" w:rsidRDefault="00E31B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A098" w14:textId="77777777" w:rsidR="00151433" w:rsidRDefault="00151433" w:rsidP="00D9612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178EB" w14:textId="24B9E554" w:rsidR="00151433" w:rsidRDefault="00151433" w:rsidP="0024505C">
    <w:pPr>
      <w:pStyle w:val="Header"/>
    </w:pPr>
  </w:p>
  <w:p w14:paraId="5A187F79" w14:textId="77777777" w:rsidR="00151433" w:rsidRPr="0079502D" w:rsidRDefault="00151433" w:rsidP="00D9612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E47C2" w14:textId="3749C93C" w:rsidR="00151433" w:rsidRDefault="00151433" w:rsidP="00865E1C">
    <w:pPr>
      <w:pStyle w:val="Header"/>
      <w:tabs>
        <w:tab w:val="clear" w:pos="8562"/>
        <w:tab w:val="left" w:pos="5328"/>
      </w:tabs>
      <w:spacing w:after="1418"/>
      <w:ind w:left="-990"/>
    </w:pPr>
  </w:p>
  <w:p w14:paraId="328814F1" w14:textId="77777777" w:rsidR="00151433" w:rsidRDefault="00151433" w:rsidP="00D15EA5">
    <w:pPr>
      <w:pStyle w:val="Header"/>
    </w:pPr>
    <w:bookmarkStart w:id="4" w:name="Footer3_tbl"/>
    <w:bookmarkEnd w:id="4"/>
  </w:p>
  <w:p w14:paraId="29982583" w14:textId="7203BA04" w:rsidR="00151433" w:rsidRPr="00700ECB" w:rsidRDefault="00151433" w:rsidP="00D96128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60A2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446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35499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6C89FA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06220280"/>
    <w:multiLevelType w:val="hybridMultilevel"/>
    <w:tmpl w:val="5AEC96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7" w15:restartNumberingAfterBreak="0">
    <w:nsid w:val="15522358"/>
    <w:multiLevelType w:val="hybridMultilevel"/>
    <w:tmpl w:val="6262A024"/>
    <w:lvl w:ilvl="0" w:tplc="ED7C4CDA">
      <w:numFmt w:val="bullet"/>
      <w:lvlText w:val="•"/>
      <w:lvlJc w:val="left"/>
      <w:pPr>
        <w:ind w:left="1116" w:hanging="360"/>
      </w:pPr>
      <w:rPr>
        <w:rFonts w:ascii="Garamond" w:eastAsia="Times New Roman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8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1A933704"/>
    <w:multiLevelType w:val="multilevel"/>
    <w:tmpl w:val="8460F8B0"/>
    <w:numStyleLink w:val="GTTableBullets"/>
  </w:abstractNum>
  <w:abstractNum w:abstractNumId="10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11" w15:restartNumberingAfterBreak="0">
    <w:nsid w:val="1DCF42EE"/>
    <w:multiLevelType w:val="hybridMultilevel"/>
    <w:tmpl w:val="F098A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29055E2"/>
    <w:multiLevelType w:val="hybridMultilevel"/>
    <w:tmpl w:val="04D2495C"/>
    <w:lvl w:ilvl="0" w:tplc="ED7C4CDA">
      <w:numFmt w:val="bullet"/>
      <w:lvlText w:val="•"/>
      <w:lvlJc w:val="left"/>
      <w:pPr>
        <w:ind w:left="1080" w:hanging="360"/>
      </w:pPr>
      <w:rPr>
        <w:rFonts w:ascii="Garamond" w:eastAsia="Times New Roman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BD6E2A"/>
    <w:multiLevelType w:val="multilevel"/>
    <w:tmpl w:val="98FC98AC"/>
    <w:styleLink w:val="GTListNumber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5" w15:restartNumberingAfterBreak="0">
    <w:nsid w:val="61BC3D3D"/>
    <w:multiLevelType w:val="multilevel"/>
    <w:tmpl w:val="FAE6F968"/>
    <w:styleLink w:val="GT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6" w15:restartNumberingAfterBreak="0">
    <w:nsid w:val="7B467D23"/>
    <w:multiLevelType w:val="hybridMultilevel"/>
    <w:tmpl w:val="B53AFF2C"/>
    <w:lvl w:ilvl="0" w:tplc="D5A4A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24C95"/>
    <w:multiLevelType w:val="multilevel"/>
    <w:tmpl w:val="0D561ACA"/>
    <w:numStyleLink w:val="GTNumberedHeadings"/>
  </w:abstractNum>
  <w:num w:numId="1" w16cid:durableId="2057195391">
    <w:abstractNumId w:val="3"/>
  </w:num>
  <w:num w:numId="2" w16cid:durableId="1344896213">
    <w:abstractNumId w:val="2"/>
  </w:num>
  <w:num w:numId="3" w16cid:durableId="1785886453">
    <w:abstractNumId w:val="1"/>
  </w:num>
  <w:num w:numId="4" w16cid:durableId="1386446294">
    <w:abstractNumId w:val="0"/>
  </w:num>
  <w:num w:numId="5" w16cid:durableId="1422487440">
    <w:abstractNumId w:val="8"/>
  </w:num>
  <w:num w:numId="6" w16cid:durableId="1729063006">
    <w:abstractNumId w:val="6"/>
  </w:num>
  <w:num w:numId="7" w16cid:durableId="980502139">
    <w:abstractNumId w:val="12"/>
  </w:num>
  <w:num w:numId="8" w16cid:durableId="744452065">
    <w:abstractNumId w:val="17"/>
  </w:num>
  <w:num w:numId="9" w16cid:durableId="1445494762">
    <w:abstractNumId w:val="15"/>
  </w:num>
  <w:num w:numId="10" w16cid:durableId="666909599">
    <w:abstractNumId w:val="14"/>
  </w:num>
  <w:num w:numId="11" w16cid:durableId="1759981233">
    <w:abstractNumId w:val="4"/>
  </w:num>
  <w:num w:numId="12" w16cid:durableId="610480207">
    <w:abstractNumId w:val="10"/>
  </w:num>
  <w:num w:numId="13" w16cid:durableId="1784420717">
    <w:abstractNumId w:val="9"/>
  </w:num>
  <w:num w:numId="14" w16cid:durableId="1901666904">
    <w:abstractNumId w:val="11"/>
  </w:num>
  <w:num w:numId="15" w16cid:durableId="143743199">
    <w:abstractNumId w:val="13"/>
  </w:num>
  <w:num w:numId="16" w16cid:durableId="1020547928">
    <w:abstractNumId w:val="5"/>
  </w:num>
  <w:num w:numId="17" w16cid:durableId="2138987139">
    <w:abstractNumId w:val="7"/>
  </w:num>
  <w:num w:numId="18" w16cid:durableId="121457916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_logo_file" w:val="GTlogo-RGB-135.jpg"/>
    <w:docVar w:name="dv_logo2_file" w:val="GTlogo-RGB9mm.jpg"/>
    <w:docVar w:name="dv_partners" w:val="false"/>
    <w:docVar w:name="dv_select_office" w:val="TRUE"/>
    <w:docVar w:name="dv_service" w:val="Registered office"/>
    <w:docVar w:name="dv_statement" w:val="Grant Thornton International Ltd._x000d__x000a_VAT reg 888 0195 82. Registered in England. Company number  05523714 _x000d__x000a_Grant Thornton International Ltd and the member firms are not a worldwide partnership. Services are delivered independently by the member firms._x000d__x000a_"/>
    <w:docVar w:name="dv_trad_addr" w:val="22 Melton Street, _x000d__x000a_Euston Square, _x000d__x000a_London, NW1 2EP  _x000d__x000a_United Kingdom"/>
    <w:docVar w:name="dv_trad_fax" w:val="+44 20 7391 9501"/>
    <w:docVar w:name="dv_trad_name" w:val="Grant Thornton House"/>
    <w:docVar w:name="dv_trad_tel" w:val="+44 20 7391 9500"/>
    <w:docVar w:name="dv_trad_web" w:val="www.gti.org"/>
  </w:docVars>
  <w:rsids>
    <w:rsidRoot w:val="00D15EA5"/>
    <w:rsid w:val="00003860"/>
    <w:rsid w:val="00003D21"/>
    <w:rsid w:val="0000406A"/>
    <w:rsid w:val="0000416B"/>
    <w:rsid w:val="0000463D"/>
    <w:rsid w:val="00004B8D"/>
    <w:rsid w:val="00004DD1"/>
    <w:rsid w:val="00004FF3"/>
    <w:rsid w:val="000079D6"/>
    <w:rsid w:val="00010BAB"/>
    <w:rsid w:val="00011262"/>
    <w:rsid w:val="00014497"/>
    <w:rsid w:val="00015B69"/>
    <w:rsid w:val="000162B0"/>
    <w:rsid w:val="00017C36"/>
    <w:rsid w:val="00021C75"/>
    <w:rsid w:val="000228EC"/>
    <w:rsid w:val="00022E2D"/>
    <w:rsid w:val="000239B5"/>
    <w:rsid w:val="00024B4F"/>
    <w:rsid w:val="00024C84"/>
    <w:rsid w:val="000263F1"/>
    <w:rsid w:val="0002642D"/>
    <w:rsid w:val="000265C6"/>
    <w:rsid w:val="00026EC3"/>
    <w:rsid w:val="0002710B"/>
    <w:rsid w:val="000271DB"/>
    <w:rsid w:val="000278B0"/>
    <w:rsid w:val="00027999"/>
    <w:rsid w:val="00027BC9"/>
    <w:rsid w:val="0003021D"/>
    <w:rsid w:val="0003023B"/>
    <w:rsid w:val="00031D17"/>
    <w:rsid w:val="00033F80"/>
    <w:rsid w:val="0003541E"/>
    <w:rsid w:val="00036314"/>
    <w:rsid w:val="00036475"/>
    <w:rsid w:val="0003692C"/>
    <w:rsid w:val="00040B96"/>
    <w:rsid w:val="00042531"/>
    <w:rsid w:val="00043088"/>
    <w:rsid w:val="00043B5F"/>
    <w:rsid w:val="0004437A"/>
    <w:rsid w:val="000445BF"/>
    <w:rsid w:val="00044ACE"/>
    <w:rsid w:val="0004550E"/>
    <w:rsid w:val="000459EF"/>
    <w:rsid w:val="00045DE8"/>
    <w:rsid w:val="00045F4D"/>
    <w:rsid w:val="00047213"/>
    <w:rsid w:val="00052614"/>
    <w:rsid w:val="00052864"/>
    <w:rsid w:val="000528ED"/>
    <w:rsid w:val="000531F0"/>
    <w:rsid w:val="0005366A"/>
    <w:rsid w:val="00053BBB"/>
    <w:rsid w:val="00054385"/>
    <w:rsid w:val="00054E59"/>
    <w:rsid w:val="000550B3"/>
    <w:rsid w:val="00056977"/>
    <w:rsid w:val="00056C69"/>
    <w:rsid w:val="00056D5A"/>
    <w:rsid w:val="00057244"/>
    <w:rsid w:val="00057A5D"/>
    <w:rsid w:val="00061D3E"/>
    <w:rsid w:val="0006277C"/>
    <w:rsid w:val="00063B47"/>
    <w:rsid w:val="000648BA"/>
    <w:rsid w:val="00064BA5"/>
    <w:rsid w:val="00065331"/>
    <w:rsid w:val="00065ABF"/>
    <w:rsid w:val="00065B03"/>
    <w:rsid w:val="00065FCC"/>
    <w:rsid w:val="00066CD8"/>
    <w:rsid w:val="000679FC"/>
    <w:rsid w:val="00067B35"/>
    <w:rsid w:val="000704BC"/>
    <w:rsid w:val="000711AF"/>
    <w:rsid w:val="0007169E"/>
    <w:rsid w:val="00072130"/>
    <w:rsid w:val="000721C8"/>
    <w:rsid w:val="000723F7"/>
    <w:rsid w:val="000740D5"/>
    <w:rsid w:val="00074185"/>
    <w:rsid w:val="000741CC"/>
    <w:rsid w:val="00074485"/>
    <w:rsid w:val="000753C7"/>
    <w:rsid w:val="000755D7"/>
    <w:rsid w:val="00076931"/>
    <w:rsid w:val="000801F6"/>
    <w:rsid w:val="0008076C"/>
    <w:rsid w:val="00080AF8"/>
    <w:rsid w:val="00080F14"/>
    <w:rsid w:val="00080FAD"/>
    <w:rsid w:val="0008121C"/>
    <w:rsid w:val="000817BE"/>
    <w:rsid w:val="000828F1"/>
    <w:rsid w:val="00082F59"/>
    <w:rsid w:val="00083839"/>
    <w:rsid w:val="0008461E"/>
    <w:rsid w:val="00086484"/>
    <w:rsid w:val="000878C6"/>
    <w:rsid w:val="0009071D"/>
    <w:rsid w:val="00090875"/>
    <w:rsid w:val="00091CA2"/>
    <w:rsid w:val="000921A9"/>
    <w:rsid w:val="00093221"/>
    <w:rsid w:val="00094333"/>
    <w:rsid w:val="00094651"/>
    <w:rsid w:val="0009493D"/>
    <w:rsid w:val="00094D6C"/>
    <w:rsid w:val="000953F7"/>
    <w:rsid w:val="0009543C"/>
    <w:rsid w:val="00096E41"/>
    <w:rsid w:val="00097A6A"/>
    <w:rsid w:val="00097FAB"/>
    <w:rsid w:val="000A0A5C"/>
    <w:rsid w:val="000A14B0"/>
    <w:rsid w:val="000A1943"/>
    <w:rsid w:val="000A284D"/>
    <w:rsid w:val="000A2F71"/>
    <w:rsid w:val="000A424A"/>
    <w:rsid w:val="000A4580"/>
    <w:rsid w:val="000A4B72"/>
    <w:rsid w:val="000A4ED6"/>
    <w:rsid w:val="000A658F"/>
    <w:rsid w:val="000A773A"/>
    <w:rsid w:val="000B0386"/>
    <w:rsid w:val="000B0BD6"/>
    <w:rsid w:val="000B1BD8"/>
    <w:rsid w:val="000B35C4"/>
    <w:rsid w:val="000B3687"/>
    <w:rsid w:val="000B38BB"/>
    <w:rsid w:val="000B4D9E"/>
    <w:rsid w:val="000B4E16"/>
    <w:rsid w:val="000B5A40"/>
    <w:rsid w:val="000B5B19"/>
    <w:rsid w:val="000B5F1C"/>
    <w:rsid w:val="000B65E3"/>
    <w:rsid w:val="000B7090"/>
    <w:rsid w:val="000B7ADD"/>
    <w:rsid w:val="000C0E5D"/>
    <w:rsid w:val="000C166F"/>
    <w:rsid w:val="000C172B"/>
    <w:rsid w:val="000C1B6B"/>
    <w:rsid w:val="000C367D"/>
    <w:rsid w:val="000C37D5"/>
    <w:rsid w:val="000C4EE0"/>
    <w:rsid w:val="000C52C7"/>
    <w:rsid w:val="000C5ED1"/>
    <w:rsid w:val="000C6126"/>
    <w:rsid w:val="000C66BA"/>
    <w:rsid w:val="000C6C1F"/>
    <w:rsid w:val="000C7213"/>
    <w:rsid w:val="000D02E4"/>
    <w:rsid w:val="000D08F8"/>
    <w:rsid w:val="000D288D"/>
    <w:rsid w:val="000D4380"/>
    <w:rsid w:val="000D4C81"/>
    <w:rsid w:val="000D6D23"/>
    <w:rsid w:val="000E0402"/>
    <w:rsid w:val="000E0E89"/>
    <w:rsid w:val="000E1352"/>
    <w:rsid w:val="000E23BD"/>
    <w:rsid w:val="000E32B8"/>
    <w:rsid w:val="000E45DA"/>
    <w:rsid w:val="000E4FA7"/>
    <w:rsid w:val="000E52CE"/>
    <w:rsid w:val="000E5AF6"/>
    <w:rsid w:val="000E6373"/>
    <w:rsid w:val="000E7495"/>
    <w:rsid w:val="000F01FA"/>
    <w:rsid w:val="000F0606"/>
    <w:rsid w:val="000F0C92"/>
    <w:rsid w:val="000F2456"/>
    <w:rsid w:val="000F265D"/>
    <w:rsid w:val="000F3056"/>
    <w:rsid w:val="000F3AAB"/>
    <w:rsid w:val="000F42B8"/>
    <w:rsid w:val="000F5BDE"/>
    <w:rsid w:val="000F6241"/>
    <w:rsid w:val="000F6B44"/>
    <w:rsid w:val="000F6DCF"/>
    <w:rsid w:val="000F6E25"/>
    <w:rsid w:val="00100161"/>
    <w:rsid w:val="001004AF"/>
    <w:rsid w:val="001008EA"/>
    <w:rsid w:val="001011DF"/>
    <w:rsid w:val="00101816"/>
    <w:rsid w:val="0010185C"/>
    <w:rsid w:val="00101A40"/>
    <w:rsid w:val="00102272"/>
    <w:rsid w:val="001032C4"/>
    <w:rsid w:val="001035F7"/>
    <w:rsid w:val="001047F0"/>
    <w:rsid w:val="0010558D"/>
    <w:rsid w:val="00105976"/>
    <w:rsid w:val="00106CC6"/>
    <w:rsid w:val="00107224"/>
    <w:rsid w:val="001078AE"/>
    <w:rsid w:val="00107DFA"/>
    <w:rsid w:val="00107EE4"/>
    <w:rsid w:val="00110DB3"/>
    <w:rsid w:val="00112967"/>
    <w:rsid w:val="00112B69"/>
    <w:rsid w:val="0011367E"/>
    <w:rsid w:val="00113EEE"/>
    <w:rsid w:val="00113F8A"/>
    <w:rsid w:val="0011414A"/>
    <w:rsid w:val="00114497"/>
    <w:rsid w:val="00115978"/>
    <w:rsid w:val="00115BE5"/>
    <w:rsid w:val="00117726"/>
    <w:rsid w:val="001201C3"/>
    <w:rsid w:val="00120ACF"/>
    <w:rsid w:val="00121194"/>
    <w:rsid w:val="00121A61"/>
    <w:rsid w:val="00121CB5"/>
    <w:rsid w:val="0012265F"/>
    <w:rsid w:val="00122B8B"/>
    <w:rsid w:val="0012330E"/>
    <w:rsid w:val="001234C1"/>
    <w:rsid w:val="001238F9"/>
    <w:rsid w:val="00123FC2"/>
    <w:rsid w:val="001244B5"/>
    <w:rsid w:val="00125D18"/>
    <w:rsid w:val="001264D2"/>
    <w:rsid w:val="0012674C"/>
    <w:rsid w:val="00126776"/>
    <w:rsid w:val="00127C80"/>
    <w:rsid w:val="00130033"/>
    <w:rsid w:val="001303FC"/>
    <w:rsid w:val="0013095F"/>
    <w:rsid w:val="00130999"/>
    <w:rsid w:val="00130D25"/>
    <w:rsid w:val="00130E12"/>
    <w:rsid w:val="0013114D"/>
    <w:rsid w:val="001316D3"/>
    <w:rsid w:val="00131F84"/>
    <w:rsid w:val="001323AC"/>
    <w:rsid w:val="00133663"/>
    <w:rsid w:val="00133AF4"/>
    <w:rsid w:val="00133EF3"/>
    <w:rsid w:val="00135045"/>
    <w:rsid w:val="001354DD"/>
    <w:rsid w:val="0013562C"/>
    <w:rsid w:val="00135DDA"/>
    <w:rsid w:val="001418F2"/>
    <w:rsid w:val="0014274A"/>
    <w:rsid w:val="00142980"/>
    <w:rsid w:val="0014395F"/>
    <w:rsid w:val="00143A2D"/>
    <w:rsid w:val="001447EB"/>
    <w:rsid w:val="0014480D"/>
    <w:rsid w:val="00144992"/>
    <w:rsid w:val="00144DFE"/>
    <w:rsid w:val="00145EB4"/>
    <w:rsid w:val="001464A2"/>
    <w:rsid w:val="0014664D"/>
    <w:rsid w:val="00147009"/>
    <w:rsid w:val="00147BA5"/>
    <w:rsid w:val="00147E5E"/>
    <w:rsid w:val="00150C87"/>
    <w:rsid w:val="00150CCA"/>
    <w:rsid w:val="00150FF5"/>
    <w:rsid w:val="00151433"/>
    <w:rsid w:val="00151537"/>
    <w:rsid w:val="00152858"/>
    <w:rsid w:val="00152939"/>
    <w:rsid w:val="0015299F"/>
    <w:rsid w:val="00152C9F"/>
    <w:rsid w:val="00152E1C"/>
    <w:rsid w:val="00154877"/>
    <w:rsid w:val="001554CD"/>
    <w:rsid w:val="00155A91"/>
    <w:rsid w:val="001565FB"/>
    <w:rsid w:val="00156931"/>
    <w:rsid w:val="00156D1B"/>
    <w:rsid w:val="00157597"/>
    <w:rsid w:val="001605F6"/>
    <w:rsid w:val="00160604"/>
    <w:rsid w:val="001613E2"/>
    <w:rsid w:val="00161F18"/>
    <w:rsid w:val="00162085"/>
    <w:rsid w:val="001621D6"/>
    <w:rsid w:val="00162682"/>
    <w:rsid w:val="0016275C"/>
    <w:rsid w:val="00162C2B"/>
    <w:rsid w:val="00162E46"/>
    <w:rsid w:val="00163D30"/>
    <w:rsid w:val="0016459D"/>
    <w:rsid w:val="00164982"/>
    <w:rsid w:val="00166F13"/>
    <w:rsid w:val="00167017"/>
    <w:rsid w:val="00167F88"/>
    <w:rsid w:val="001704C6"/>
    <w:rsid w:val="001706D2"/>
    <w:rsid w:val="00170785"/>
    <w:rsid w:val="00171A30"/>
    <w:rsid w:val="0017240F"/>
    <w:rsid w:val="00173BE3"/>
    <w:rsid w:val="00173EA9"/>
    <w:rsid w:val="0017524C"/>
    <w:rsid w:val="00175646"/>
    <w:rsid w:val="00175CE7"/>
    <w:rsid w:val="001807C0"/>
    <w:rsid w:val="00180CE0"/>
    <w:rsid w:val="00181084"/>
    <w:rsid w:val="00181969"/>
    <w:rsid w:val="00181A69"/>
    <w:rsid w:val="00182477"/>
    <w:rsid w:val="00183481"/>
    <w:rsid w:val="0018360C"/>
    <w:rsid w:val="001839D7"/>
    <w:rsid w:val="00184D2F"/>
    <w:rsid w:val="00184E64"/>
    <w:rsid w:val="00185287"/>
    <w:rsid w:val="001867AB"/>
    <w:rsid w:val="001875A5"/>
    <w:rsid w:val="00187C61"/>
    <w:rsid w:val="00190318"/>
    <w:rsid w:val="001905C9"/>
    <w:rsid w:val="00190DF3"/>
    <w:rsid w:val="0019139C"/>
    <w:rsid w:val="00191711"/>
    <w:rsid w:val="0019210D"/>
    <w:rsid w:val="00193180"/>
    <w:rsid w:val="001938B4"/>
    <w:rsid w:val="001954A2"/>
    <w:rsid w:val="00195592"/>
    <w:rsid w:val="00197268"/>
    <w:rsid w:val="001A02CD"/>
    <w:rsid w:val="001A1BF0"/>
    <w:rsid w:val="001A1C0D"/>
    <w:rsid w:val="001A1FA2"/>
    <w:rsid w:val="001A23A8"/>
    <w:rsid w:val="001A2624"/>
    <w:rsid w:val="001A2795"/>
    <w:rsid w:val="001A3327"/>
    <w:rsid w:val="001A37DB"/>
    <w:rsid w:val="001A3BFB"/>
    <w:rsid w:val="001A3C20"/>
    <w:rsid w:val="001A3D39"/>
    <w:rsid w:val="001A4065"/>
    <w:rsid w:val="001A42F6"/>
    <w:rsid w:val="001A4426"/>
    <w:rsid w:val="001A68DE"/>
    <w:rsid w:val="001A718F"/>
    <w:rsid w:val="001A728B"/>
    <w:rsid w:val="001B08BE"/>
    <w:rsid w:val="001B0E87"/>
    <w:rsid w:val="001B198C"/>
    <w:rsid w:val="001B2C33"/>
    <w:rsid w:val="001B31B2"/>
    <w:rsid w:val="001B33AA"/>
    <w:rsid w:val="001B3FAE"/>
    <w:rsid w:val="001B40C5"/>
    <w:rsid w:val="001B4197"/>
    <w:rsid w:val="001B463A"/>
    <w:rsid w:val="001B47B6"/>
    <w:rsid w:val="001B5552"/>
    <w:rsid w:val="001B5958"/>
    <w:rsid w:val="001B6B8C"/>
    <w:rsid w:val="001B725C"/>
    <w:rsid w:val="001B7388"/>
    <w:rsid w:val="001B74A7"/>
    <w:rsid w:val="001B789F"/>
    <w:rsid w:val="001C03A8"/>
    <w:rsid w:val="001C1D9B"/>
    <w:rsid w:val="001C2BE6"/>
    <w:rsid w:val="001C4E31"/>
    <w:rsid w:val="001C531D"/>
    <w:rsid w:val="001C55E1"/>
    <w:rsid w:val="001C6033"/>
    <w:rsid w:val="001C6C79"/>
    <w:rsid w:val="001C6F35"/>
    <w:rsid w:val="001C7F62"/>
    <w:rsid w:val="001D021A"/>
    <w:rsid w:val="001D08F8"/>
    <w:rsid w:val="001D0A10"/>
    <w:rsid w:val="001D0F44"/>
    <w:rsid w:val="001D1484"/>
    <w:rsid w:val="001D1586"/>
    <w:rsid w:val="001D1F2D"/>
    <w:rsid w:val="001D1FF7"/>
    <w:rsid w:val="001D21AC"/>
    <w:rsid w:val="001D2302"/>
    <w:rsid w:val="001D2B18"/>
    <w:rsid w:val="001D2C7F"/>
    <w:rsid w:val="001D3A99"/>
    <w:rsid w:val="001D752D"/>
    <w:rsid w:val="001D7A84"/>
    <w:rsid w:val="001D7B41"/>
    <w:rsid w:val="001D7BB3"/>
    <w:rsid w:val="001E0381"/>
    <w:rsid w:val="001E12A6"/>
    <w:rsid w:val="001E13B3"/>
    <w:rsid w:val="001E1D51"/>
    <w:rsid w:val="001E27CD"/>
    <w:rsid w:val="001E32CF"/>
    <w:rsid w:val="001E3E39"/>
    <w:rsid w:val="001E498F"/>
    <w:rsid w:val="001E4A42"/>
    <w:rsid w:val="001E4A6F"/>
    <w:rsid w:val="001E4DC4"/>
    <w:rsid w:val="001E4ECF"/>
    <w:rsid w:val="001E5735"/>
    <w:rsid w:val="001E5A34"/>
    <w:rsid w:val="001F0014"/>
    <w:rsid w:val="001F0276"/>
    <w:rsid w:val="001F0A49"/>
    <w:rsid w:val="001F0CBE"/>
    <w:rsid w:val="001F1DA8"/>
    <w:rsid w:val="001F2783"/>
    <w:rsid w:val="001F2FF9"/>
    <w:rsid w:val="001F328E"/>
    <w:rsid w:val="001F43D9"/>
    <w:rsid w:val="001F47CF"/>
    <w:rsid w:val="001F526C"/>
    <w:rsid w:val="001F5312"/>
    <w:rsid w:val="001F6146"/>
    <w:rsid w:val="001F65F0"/>
    <w:rsid w:val="001F6F72"/>
    <w:rsid w:val="001F781E"/>
    <w:rsid w:val="001F797E"/>
    <w:rsid w:val="002003D4"/>
    <w:rsid w:val="00200DAD"/>
    <w:rsid w:val="00200E86"/>
    <w:rsid w:val="00200EB7"/>
    <w:rsid w:val="002011C5"/>
    <w:rsid w:val="00204754"/>
    <w:rsid w:val="00205B5B"/>
    <w:rsid w:val="00205EF0"/>
    <w:rsid w:val="00206D74"/>
    <w:rsid w:val="002136B5"/>
    <w:rsid w:val="00213F32"/>
    <w:rsid w:val="00213FE1"/>
    <w:rsid w:val="002144B2"/>
    <w:rsid w:val="00215DEA"/>
    <w:rsid w:val="002161F7"/>
    <w:rsid w:val="00216207"/>
    <w:rsid w:val="00217681"/>
    <w:rsid w:val="00217783"/>
    <w:rsid w:val="0022171F"/>
    <w:rsid w:val="002218D8"/>
    <w:rsid w:val="00222041"/>
    <w:rsid w:val="00222516"/>
    <w:rsid w:val="0022254B"/>
    <w:rsid w:val="00222807"/>
    <w:rsid w:val="0022339B"/>
    <w:rsid w:val="002233C8"/>
    <w:rsid w:val="0022394F"/>
    <w:rsid w:val="00224C5B"/>
    <w:rsid w:val="00224EF9"/>
    <w:rsid w:val="0022518C"/>
    <w:rsid w:val="00227EA5"/>
    <w:rsid w:val="00230344"/>
    <w:rsid w:val="0023041F"/>
    <w:rsid w:val="0023098D"/>
    <w:rsid w:val="00230C7F"/>
    <w:rsid w:val="002312B6"/>
    <w:rsid w:val="00231BC1"/>
    <w:rsid w:val="00232576"/>
    <w:rsid w:val="00232AB2"/>
    <w:rsid w:val="00232C7B"/>
    <w:rsid w:val="002331DE"/>
    <w:rsid w:val="0023359B"/>
    <w:rsid w:val="002339F1"/>
    <w:rsid w:val="00236438"/>
    <w:rsid w:val="002364DF"/>
    <w:rsid w:val="00236867"/>
    <w:rsid w:val="00236FF7"/>
    <w:rsid w:val="00237A7E"/>
    <w:rsid w:val="00237D3F"/>
    <w:rsid w:val="00237ECC"/>
    <w:rsid w:val="00241295"/>
    <w:rsid w:val="00241C28"/>
    <w:rsid w:val="00241F16"/>
    <w:rsid w:val="002438F6"/>
    <w:rsid w:val="002439C3"/>
    <w:rsid w:val="00243CBB"/>
    <w:rsid w:val="0024424D"/>
    <w:rsid w:val="00244845"/>
    <w:rsid w:val="00244B5F"/>
    <w:rsid w:val="0024505C"/>
    <w:rsid w:val="00245630"/>
    <w:rsid w:val="002456C3"/>
    <w:rsid w:val="00245D6E"/>
    <w:rsid w:val="0024721B"/>
    <w:rsid w:val="00247969"/>
    <w:rsid w:val="00250A4A"/>
    <w:rsid w:val="0025142B"/>
    <w:rsid w:val="0025151B"/>
    <w:rsid w:val="002515BB"/>
    <w:rsid w:val="00252125"/>
    <w:rsid w:val="00252C3D"/>
    <w:rsid w:val="002547C4"/>
    <w:rsid w:val="00255AF2"/>
    <w:rsid w:val="002565D2"/>
    <w:rsid w:val="00256709"/>
    <w:rsid w:val="00256C15"/>
    <w:rsid w:val="0025707F"/>
    <w:rsid w:val="00257649"/>
    <w:rsid w:val="00257AF3"/>
    <w:rsid w:val="00257EDB"/>
    <w:rsid w:val="00260300"/>
    <w:rsid w:val="00260B90"/>
    <w:rsid w:val="00261520"/>
    <w:rsid w:val="0026182A"/>
    <w:rsid w:val="002618EA"/>
    <w:rsid w:val="00261D6F"/>
    <w:rsid w:val="00261E0C"/>
    <w:rsid w:val="002621B5"/>
    <w:rsid w:val="00263059"/>
    <w:rsid w:val="0026330E"/>
    <w:rsid w:val="00264192"/>
    <w:rsid w:val="00264605"/>
    <w:rsid w:val="00264ACB"/>
    <w:rsid w:val="00265F6D"/>
    <w:rsid w:val="002673D0"/>
    <w:rsid w:val="002707DB"/>
    <w:rsid w:val="00270D96"/>
    <w:rsid w:val="00271FF3"/>
    <w:rsid w:val="002733F8"/>
    <w:rsid w:val="00273E2A"/>
    <w:rsid w:val="00274664"/>
    <w:rsid w:val="0027531E"/>
    <w:rsid w:val="00275396"/>
    <w:rsid w:val="00275E0B"/>
    <w:rsid w:val="00276CCE"/>
    <w:rsid w:val="00276E35"/>
    <w:rsid w:val="0027741E"/>
    <w:rsid w:val="0027756C"/>
    <w:rsid w:val="00277E24"/>
    <w:rsid w:val="00277EBE"/>
    <w:rsid w:val="00280079"/>
    <w:rsid w:val="00280D32"/>
    <w:rsid w:val="00281C2B"/>
    <w:rsid w:val="0028251D"/>
    <w:rsid w:val="002826DB"/>
    <w:rsid w:val="00282FD1"/>
    <w:rsid w:val="002838FB"/>
    <w:rsid w:val="00285249"/>
    <w:rsid w:val="0028599B"/>
    <w:rsid w:val="00285E95"/>
    <w:rsid w:val="00286F51"/>
    <w:rsid w:val="002879ED"/>
    <w:rsid w:val="00290092"/>
    <w:rsid w:val="0029215C"/>
    <w:rsid w:val="002921B9"/>
    <w:rsid w:val="002921F5"/>
    <w:rsid w:val="0029241B"/>
    <w:rsid w:val="002934D3"/>
    <w:rsid w:val="00294A76"/>
    <w:rsid w:val="00294E8B"/>
    <w:rsid w:val="00296043"/>
    <w:rsid w:val="00296692"/>
    <w:rsid w:val="002A0DB8"/>
    <w:rsid w:val="002A1038"/>
    <w:rsid w:val="002A10F2"/>
    <w:rsid w:val="002A15EF"/>
    <w:rsid w:val="002A22FC"/>
    <w:rsid w:val="002A252E"/>
    <w:rsid w:val="002A25A8"/>
    <w:rsid w:val="002A2B13"/>
    <w:rsid w:val="002A2BA7"/>
    <w:rsid w:val="002A2CAE"/>
    <w:rsid w:val="002A31AC"/>
    <w:rsid w:val="002A38F0"/>
    <w:rsid w:val="002A3B9F"/>
    <w:rsid w:val="002A4824"/>
    <w:rsid w:val="002A4CE3"/>
    <w:rsid w:val="002A529D"/>
    <w:rsid w:val="002A55AD"/>
    <w:rsid w:val="002A567A"/>
    <w:rsid w:val="002A59B3"/>
    <w:rsid w:val="002A7F35"/>
    <w:rsid w:val="002B0193"/>
    <w:rsid w:val="002B0235"/>
    <w:rsid w:val="002B0CC6"/>
    <w:rsid w:val="002B100E"/>
    <w:rsid w:val="002B12CC"/>
    <w:rsid w:val="002B1F64"/>
    <w:rsid w:val="002B23B4"/>
    <w:rsid w:val="002B2CB3"/>
    <w:rsid w:val="002B320B"/>
    <w:rsid w:val="002B391F"/>
    <w:rsid w:val="002B4829"/>
    <w:rsid w:val="002B5109"/>
    <w:rsid w:val="002B5649"/>
    <w:rsid w:val="002B569A"/>
    <w:rsid w:val="002B5772"/>
    <w:rsid w:val="002B5A4A"/>
    <w:rsid w:val="002B5C29"/>
    <w:rsid w:val="002B6189"/>
    <w:rsid w:val="002B61B7"/>
    <w:rsid w:val="002B7036"/>
    <w:rsid w:val="002B76D3"/>
    <w:rsid w:val="002C028D"/>
    <w:rsid w:val="002C1797"/>
    <w:rsid w:val="002C1BCC"/>
    <w:rsid w:val="002C22BC"/>
    <w:rsid w:val="002C26B3"/>
    <w:rsid w:val="002C2DB5"/>
    <w:rsid w:val="002C335A"/>
    <w:rsid w:val="002C354C"/>
    <w:rsid w:val="002C368E"/>
    <w:rsid w:val="002C3D3B"/>
    <w:rsid w:val="002C4160"/>
    <w:rsid w:val="002C4F09"/>
    <w:rsid w:val="002C5024"/>
    <w:rsid w:val="002C5D3B"/>
    <w:rsid w:val="002C623D"/>
    <w:rsid w:val="002C6A3F"/>
    <w:rsid w:val="002C6CAB"/>
    <w:rsid w:val="002C7305"/>
    <w:rsid w:val="002C7925"/>
    <w:rsid w:val="002C7F23"/>
    <w:rsid w:val="002D4050"/>
    <w:rsid w:val="002D53DE"/>
    <w:rsid w:val="002D5A0F"/>
    <w:rsid w:val="002D5C2E"/>
    <w:rsid w:val="002D6163"/>
    <w:rsid w:val="002D68FA"/>
    <w:rsid w:val="002D6D7D"/>
    <w:rsid w:val="002D6E25"/>
    <w:rsid w:val="002D7F19"/>
    <w:rsid w:val="002E02F4"/>
    <w:rsid w:val="002E04AC"/>
    <w:rsid w:val="002E09F5"/>
    <w:rsid w:val="002E1FB4"/>
    <w:rsid w:val="002E2E8F"/>
    <w:rsid w:val="002E4E08"/>
    <w:rsid w:val="002E6ABC"/>
    <w:rsid w:val="002E71E3"/>
    <w:rsid w:val="002E7289"/>
    <w:rsid w:val="002E749B"/>
    <w:rsid w:val="002E782F"/>
    <w:rsid w:val="002E7F1E"/>
    <w:rsid w:val="002F003B"/>
    <w:rsid w:val="002F05AA"/>
    <w:rsid w:val="002F05F9"/>
    <w:rsid w:val="002F0711"/>
    <w:rsid w:val="002F10B2"/>
    <w:rsid w:val="002F11DB"/>
    <w:rsid w:val="002F2207"/>
    <w:rsid w:val="002F23CD"/>
    <w:rsid w:val="002F2D35"/>
    <w:rsid w:val="002F2DEB"/>
    <w:rsid w:val="002F3903"/>
    <w:rsid w:val="002F4336"/>
    <w:rsid w:val="002F4A52"/>
    <w:rsid w:val="002F5A37"/>
    <w:rsid w:val="002F5BEB"/>
    <w:rsid w:val="002F6DDE"/>
    <w:rsid w:val="002F7D90"/>
    <w:rsid w:val="002F7E75"/>
    <w:rsid w:val="0030026A"/>
    <w:rsid w:val="00300293"/>
    <w:rsid w:val="003003EF"/>
    <w:rsid w:val="003017B2"/>
    <w:rsid w:val="00301960"/>
    <w:rsid w:val="003032A2"/>
    <w:rsid w:val="0030355B"/>
    <w:rsid w:val="0030409A"/>
    <w:rsid w:val="00304197"/>
    <w:rsid w:val="00304281"/>
    <w:rsid w:val="003047D5"/>
    <w:rsid w:val="00304AD0"/>
    <w:rsid w:val="00304FF1"/>
    <w:rsid w:val="00305094"/>
    <w:rsid w:val="00305173"/>
    <w:rsid w:val="00306265"/>
    <w:rsid w:val="00306BF7"/>
    <w:rsid w:val="00310A91"/>
    <w:rsid w:val="00311019"/>
    <w:rsid w:val="0031128D"/>
    <w:rsid w:val="0031129D"/>
    <w:rsid w:val="00312615"/>
    <w:rsid w:val="00312934"/>
    <w:rsid w:val="00312E9B"/>
    <w:rsid w:val="003142C9"/>
    <w:rsid w:val="00314935"/>
    <w:rsid w:val="00314E1F"/>
    <w:rsid w:val="00315556"/>
    <w:rsid w:val="00316323"/>
    <w:rsid w:val="00316589"/>
    <w:rsid w:val="00316826"/>
    <w:rsid w:val="0031794F"/>
    <w:rsid w:val="00320607"/>
    <w:rsid w:val="00320709"/>
    <w:rsid w:val="00320B18"/>
    <w:rsid w:val="00320FFC"/>
    <w:rsid w:val="003210A3"/>
    <w:rsid w:val="00321A76"/>
    <w:rsid w:val="0032213A"/>
    <w:rsid w:val="0032308A"/>
    <w:rsid w:val="0032454B"/>
    <w:rsid w:val="003245A0"/>
    <w:rsid w:val="003252EF"/>
    <w:rsid w:val="00325E14"/>
    <w:rsid w:val="00326716"/>
    <w:rsid w:val="0032671F"/>
    <w:rsid w:val="00326EBB"/>
    <w:rsid w:val="00327E06"/>
    <w:rsid w:val="0033040D"/>
    <w:rsid w:val="00331EE1"/>
    <w:rsid w:val="00331F8D"/>
    <w:rsid w:val="003328CB"/>
    <w:rsid w:val="00332DDB"/>
    <w:rsid w:val="0033369A"/>
    <w:rsid w:val="00334290"/>
    <w:rsid w:val="00334630"/>
    <w:rsid w:val="0033476D"/>
    <w:rsid w:val="00335502"/>
    <w:rsid w:val="003355FB"/>
    <w:rsid w:val="00335724"/>
    <w:rsid w:val="00335E5B"/>
    <w:rsid w:val="003365A5"/>
    <w:rsid w:val="003368D0"/>
    <w:rsid w:val="00336ABB"/>
    <w:rsid w:val="0033702C"/>
    <w:rsid w:val="003371A8"/>
    <w:rsid w:val="003375EA"/>
    <w:rsid w:val="00337C04"/>
    <w:rsid w:val="00337C2F"/>
    <w:rsid w:val="00337C49"/>
    <w:rsid w:val="00337D33"/>
    <w:rsid w:val="0034004E"/>
    <w:rsid w:val="00340641"/>
    <w:rsid w:val="0034070E"/>
    <w:rsid w:val="00340C7F"/>
    <w:rsid w:val="00341F6C"/>
    <w:rsid w:val="0034293D"/>
    <w:rsid w:val="00342B92"/>
    <w:rsid w:val="00342D0A"/>
    <w:rsid w:val="00343221"/>
    <w:rsid w:val="00343A09"/>
    <w:rsid w:val="00343A46"/>
    <w:rsid w:val="003455D7"/>
    <w:rsid w:val="003460A6"/>
    <w:rsid w:val="00346568"/>
    <w:rsid w:val="00346BB8"/>
    <w:rsid w:val="00346F9C"/>
    <w:rsid w:val="0034706A"/>
    <w:rsid w:val="00347466"/>
    <w:rsid w:val="0034779F"/>
    <w:rsid w:val="00352043"/>
    <w:rsid w:val="00352335"/>
    <w:rsid w:val="003539D1"/>
    <w:rsid w:val="00354CC6"/>
    <w:rsid w:val="00354F5D"/>
    <w:rsid w:val="003556B9"/>
    <w:rsid w:val="00356EB6"/>
    <w:rsid w:val="00356EC8"/>
    <w:rsid w:val="003576BF"/>
    <w:rsid w:val="00357BBE"/>
    <w:rsid w:val="0036146D"/>
    <w:rsid w:val="00361693"/>
    <w:rsid w:val="00361B29"/>
    <w:rsid w:val="003626C4"/>
    <w:rsid w:val="00362979"/>
    <w:rsid w:val="00362E25"/>
    <w:rsid w:val="00364660"/>
    <w:rsid w:val="00364B16"/>
    <w:rsid w:val="0036531F"/>
    <w:rsid w:val="0036554E"/>
    <w:rsid w:val="00365ECE"/>
    <w:rsid w:val="00365F0A"/>
    <w:rsid w:val="00370524"/>
    <w:rsid w:val="00370558"/>
    <w:rsid w:val="00370C36"/>
    <w:rsid w:val="00370C9F"/>
    <w:rsid w:val="00371B77"/>
    <w:rsid w:val="0037406A"/>
    <w:rsid w:val="003744DA"/>
    <w:rsid w:val="003753DD"/>
    <w:rsid w:val="00375D11"/>
    <w:rsid w:val="00375F8F"/>
    <w:rsid w:val="00375FEE"/>
    <w:rsid w:val="00377083"/>
    <w:rsid w:val="0037727D"/>
    <w:rsid w:val="0037771E"/>
    <w:rsid w:val="00377CBD"/>
    <w:rsid w:val="00380271"/>
    <w:rsid w:val="003803B2"/>
    <w:rsid w:val="00382679"/>
    <w:rsid w:val="0038375D"/>
    <w:rsid w:val="00383852"/>
    <w:rsid w:val="00384904"/>
    <w:rsid w:val="00385DD9"/>
    <w:rsid w:val="00385E74"/>
    <w:rsid w:val="0038626F"/>
    <w:rsid w:val="00386884"/>
    <w:rsid w:val="0038695B"/>
    <w:rsid w:val="00386D53"/>
    <w:rsid w:val="0038746D"/>
    <w:rsid w:val="0038759A"/>
    <w:rsid w:val="0039064F"/>
    <w:rsid w:val="00392872"/>
    <w:rsid w:val="00392C97"/>
    <w:rsid w:val="0039425E"/>
    <w:rsid w:val="003944F6"/>
    <w:rsid w:val="00394B5F"/>
    <w:rsid w:val="00394E59"/>
    <w:rsid w:val="003961CC"/>
    <w:rsid w:val="0039632F"/>
    <w:rsid w:val="003970CF"/>
    <w:rsid w:val="0039725F"/>
    <w:rsid w:val="0039771B"/>
    <w:rsid w:val="003A0612"/>
    <w:rsid w:val="003A0BD9"/>
    <w:rsid w:val="003A12A8"/>
    <w:rsid w:val="003A34C5"/>
    <w:rsid w:val="003A4387"/>
    <w:rsid w:val="003A4501"/>
    <w:rsid w:val="003A52BD"/>
    <w:rsid w:val="003A587E"/>
    <w:rsid w:val="003A5C2C"/>
    <w:rsid w:val="003A5F22"/>
    <w:rsid w:val="003A6D19"/>
    <w:rsid w:val="003A7919"/>
    <w:rsid w:val="003A7C69"/>
    <w:rsid w:val="003B228D"/>
    <w:rsid w:val="003B251F"/>
    <w:rsid w:val="003B3274"/>
    <w:rsid w:val="003B35D8"/>
    <w:rsid w:val="003B45C0"/>
    <w:rsid w:val="003B46E8"/>
    <w:rsid w:val="003B4CCD"/>
    <w:rsid w:val="003B4DED"/>
    <w:rsid w:val="003B59F2"/>
    <w:rsid w:val="003B6223"/>
    <w:rsid w:val="003B626E"/>
    <w:rsid w:val="003B6C2B"/>
    <w:rsid w:val="003B6C65"/>
    <w:rsid w:val="003B7371"/>
    <w:rsid w:val="003B7A1E"/>
    <w:rsid w:val="003B7C4A"/>
    <w:rsid w:val="003B7CBF"/>
    <w:rsid w:val="003C0C4B"/>
    <w:rsid w:val="003C0FFD"/>
    <w:rsid w:val="003C1279"/>
    <w:rsid w:val="003C12C5"/>
    <w:rsid w:val="003C2650"/>
    <w:rsid w:val="003C27EF"/>
    <w:rsid w:val="003C2B68"/>
    <w:rsid w:val="003C32E9"/>
    <w:rsid w:val="003C367D"/>
    <w:rsid w:val="003C383C"/>
    <w:rsid w:val="003C3898"/>
    <w:rsid w:val="003C3E70"/>
    <w:rsid w:val="003C488B"/>
    <w:rsid w:val="003C5081"/>
    <w:rsid w:val="003C5B12"/>
    <w:rsid w:val="003C5B17"/>
    <w:rsid w:val="003C6DC3"/>
    <w:rsid w:val="003D2407"/>
    <w:rsid w:val="003D2605"/>
    <w:rsid w:val="003D2F20"/>
    <w:rsid w:val="003D3160"/>
    <w:rsid w:val="003D3462"/>
    <w:rsid w:val="003D38D4"/>
    <w:rsid w:val="003D39D7"/>
    <w:rsid w:val="003D3BAA"/>
    <w:rsid w:val="003D5240"/>
    <w:rsid w:val="003D5E9E"/>
    <w:rsid w:val="003D64D6"/>
    <w:rsid w:val="003D7AB9"/>
    <w:rsid w:val="003E034A"/>
    <w:rsid w:val="003E1542"/>
    <w:rsid w:val="003E18F7"/>
    <w:rsid w:val="003E216A"/>
    <w:rsid w:val="003E21AA"/>
    <w:rsid w:val="003E27B2"/>
    <w:rsid w:val="003E2C59"/>
    <w:rsid w:val="003E2D75"/>
    <w:rsid w:val="003E37D8"/>
    <w:rsid w:val="003E37FD"/>
    <w:rsid w:val="003E3E21"/>
    <w:rsid w:val="003E406C"/>
    <w:rsid w:val="003E4088"/>
    <w:rsid w:val="003E452E"/>
    <w:rsid w:val="003E4962"/>
    <w:rsid w:val="003E57ED"/>
    <w:rsid w:val="003E58E6"/>
    <w:rsid w:val="003E5DDA"/>
    <w:rsid w:val="003E5F08"/>
    <w:rsid w:val="003E70F8"/>
    <w:rsid w:val="003F007B"/>
    <w:rsid w:val="003F0396"/>
    <w:rsid w:val="003F039B"/>
    <w:rsid w:val="003F0FCB"/>
    <w:rsid w:val="003F15C7"/>
    <w:rsid w:val="003F16EA"/>
    <w:rsid w:val="003F40C1"/>
    <w:rsid w:val="003F4242"/>
    <w:rsid w:val="003F45F8"/>
    <w:rsid w:val="003F4A20"/>
    <w:rsid w:val="003F4C88"/>
    <w:rsid w:val="003F538F"/>
    <w:rsid w:val="003F6574"/>
    <w:rsid w:val="003F68A1"/>
    <w:rsid w:val="003F6F77"/>
    <w:rsid w:val="003F7096"/>
    <w:rsid w:val="003F7689"/>
    <w:rsid w:val="003F7D82"/>
    <w:rsid w:val="0040082C"/>
    <w:rsid w:val="004019E5"/>
    <w:rsid w:val="00401F1E"/>
    <w:rsid w:val="00402555"/>
    <w:rsid w:val="0040338E"/>
    <w:rsid w:val="00403714"/>
    <w:rsid w:val="00403E7C"/>
    <w:rsid w:val="00404119"/>
    <w:rsid w:val="0040415E"/>
    <w:rsid w:val="004042E7"/>
    <w:rsid w:val="00404DF9"/>
    <w:rsid w:val="004056EC"/>
    <w:rsid w:val="00406F45"/>
    <w:rsid w:val="00406FB9"/>
    <w:rsid w:val="00407385"/>
    <w:rsid w:val="00407B70"/>
    <w:rsid w:val="00410105"/>
    <w:rsid w:val="00410D41"/>
    <w:rsid w:val="00410F3A"/>
    <w:rsid w:val="0041197B"/>
    <w:rsid w:val="004127CF"/>
    <w:rsid w:val="00412DD2"/>
    <w:rsid w:val="004134EA"/>
    <w:rsid w:val="00413FCD"/>
    <w:rsid w:val="004141E5"/>
    <w:rsid w:val="00415326"/>
    <w:rsid w:val="00415391"/>
    <w:rsid w:val="004156C0"/>
    <w:rsid w:val="00415F4A"/>
    <w:rsid w:val="00416281"/>
    <w:rsid w:val="00416DE5"/>
    <w:rsid w:val="00417041"/>
    <w:rsid w:val="00417DBF"/>
    <w:rsid w:val="0042034D"/>
    <w:rsid w:val="004206E8"/>
    <w:rsid w:val="00420A53"/>
    <w:rsid w:val="004216FE"/>
    <w:rsid w:val="00421D7D"/>
    <w:rsid w:val="00422078"/>
    <w:rsid w:val="00422353"/>
    <w:rsid w:val="004225F5"/>
    <w:rsid w:val="00423362"/>
    <w:rsid w:val="00423A84"/>
    <w:rsid w:val="004240D2"/>
    <w:rsid w:val="00424B3C"/>
    <w:rsid w:val="00425172"/>
    <w:rsid w:val="0042517C"/>
    <w:rsid w:val="00426153"/>
    <w:rsid w:val="004264CB"/>
    <w:rsid w:val="00426915"/>
    <w:rsid w:val="00426BF5"/>
    <w:rsid w:val="00426C60"/>
    <w:rsid w:val="00426D8C"/>
    <w:rsid w:val="00427E5E"/>
    <w:rsid w:val="00430118"/>
    <w:rsid w:val="00430BE1"/>
    <w:rsid w:val="00430BF9"/>
    <w:rsid w:val="00430E2B"/>
    <w:rsid w:val="00431550"/>
    <w:rsid w:val="00431844"/>
    <w:rsid w:val="00431D3C"/>
    <w:rsid w:val="00432105"/>
    <w:rsid w:val="004322B2"/>
    <w:rsid w:val="0043263F"/>
    <w:rsid w:val="00432850"/>
    <w:rsid w:val="00433F63"/>
    <w:rsid w:val="0043433E"/>
    <w:rsid w:val="00435788"/>
    <w:rsid w:val="004359E6"/>
    <w:rsid w:val="00435BCC"/>
    <w:rsid w:val="00435F6B"/>
    <w:rsid w:val="004361CA"/>
    <w:rsid w:val="00436560"/>
    <w:rsid w:val="0043660A"/>
    <w:rsid w:val="004372E9"/>
    <w:rsid w:val="004406FD"/>
    <w:rsid w:val="00440BE7"/>
    <w:rsid w:val="00441C6E"/>
    <w:rsid w:val="00442D85"/>
    <w:rsid w:val="00443CE3"/>
    <w:rsid w:val="004447AD"/>
    <w:rsid w:val="004447BF"/>
    <w:rsid w:val="00444DF0"/>
    <w:rsid w:val="00445AF0"/>
    <w:rsid w:val="00445FFA"/>
    <w:rsid w:val="00446232"/>
    <w:rsid w:val="00446D78"/>
    <w:rsid w:val="00446FE3"/>
    <w:rsid w:val="00447F41"/>
    <w:rsid w:val="00447F55"/>
    <w:rsid w:val="004504D0"/>
    <w:rsid w:val="00450619"/>
    <w:rsid w:val="00450F9E"/>
    <w:rsid w:val="004529F8"/>
    <w:rsid w:val="00452E7B"/>
    <w:rsid w:val="00453A80"/>
    <w:rsid w:val="00454069"/>
    <w:rsid w:val="004546FA"/>
    <w:rsid w:val="004547B5"/>
    <w:rsid w:val="00454CF3"/>
    <w:rsid w:val="00457301"/>
    <w:rsid w:val="00460412"/>
    <w:rsid w:val="0046099B"/>
    <w:rsid w:val="00460B24"/>
    <w:rsid w:val="004620AC"/>
    <w:rsid w:val="00462506"/>
    <w:rsid w:val="00463B4E"/>
    <w:rsid w:val="004642FC"/>
    <w:rsid w:val="00464324"/>
    <w:rsid w:val="00464BE0"/>
    <w:rsid w:val="004650A8"/>
    <w:rsid w:val="00466CF2"/>
    <w:rsid w:val="00466F20"/>
    <w:rsid w:val="004677FD"/>
    <w:rsid w:val="00470184"/>
    <w:rsid w:val="004701D9"/>
    <w:rsid w:val="004707E1"/>
    <w:rsid w:val="00471550"/>
    <w:rsid w:val="00471942"/>
    <w:rsid w:val="00471B0D"/>
    <w:rsid w:val="0047262B"/>
    <w:rsid w:val="004726D8"/>
    <w:rsid w:val="004727EA"/>
    <w:rsid w:val="00472B43"/>
    <w:rsid w:val="004732CC"/>
    <w:rsid w:val="004733F6"/>
    <w:rsid w:val="0047343E"/>
    <w:rsid w:val="0047388C"/>
    <w:rsid w:val="00473B99"/>
    <w:rsid w:val="00473C6A"/>
    <w:rsid w:val="00474C66"/>
    <w:rsid w:val="004754BD"/>
    <w:rsid w:val="004759E2"/>
    <w:rsid w:val="004770B7"/>
    <w:rsid w:val="004774D9"/>
    <w:rsid w:val="00477730"/>
    <w:rsid w:val="0048040C"/>
    <w:rsid w:val="004809B3"/>
    <w:rsid w:val="00480C18"/>
    <w:rsid w:val="00481FE7"/>
    <w:rsid w:val="004830C5"/>
    <w:rsid w:val="00483425"/>
    <w:rsid w:val="00483FC4"/>
    <w:rsid w:val="00484EE4"/>
    <w:rsid w:val="0048502F"/>
    <w:rsid w:val="0048532C"/>
    <w:rsid w:val="00486C4C"/>
    <w:rsid w:val="0049004C"/>
    <w:rsid w:val="00490DCC"/>
    <w:rsid w:val="0049103F"/>
    <w:rsid w:val="0049191A"/>
    <w:rsid w:val="00492220"/>
    <w:rsid w:val="00493136"/>
    <w:rsid w:val="00493961"/>
    <w:rsid w:val="00493AC4"/>
    <w:rsid w:val="004947D2"/>
    <w:rsid w:val="00494B03"/>
    <w:rsid w:val="00495CB0"/>
    <w:rsid w:val="004968A4"/>
    <w:rsid w:val="00496EE2"/>
    <w:rsid w:val="004975EB"/>
    <w:rsid w:val="00497637"/>
    <w:rsid w:val="004A0D3D"/>
    <w:rsid w:val="004A0D5A"/>
    <w:rsid w:val="004A0DFE"/>
    <w:rsid w:val="004A1A20"/>
    <w:rsid w:val="004A2129"/>
    <w:rsid w:val="004A265B"/>
    <w:rsid w:val="004A296F"/>
    <w:rsid w:val="004A3C62"/>
    <w:rsid w:val="004A424D"/>
    <w:rsid w:val="004A4265"/>
    <w:rsid w:val="004A4A58"/>
    <w:rsid w:val="004A4C33"/>
    <w:rsid w:val="004A5667"/>
    <w:rsid w:val="004A66C8"/>
    <w:rsid w:val="004A7E85"/>
    <w:rsid w:val="004B0488"/>
    <w:rsid w:val="004B0591"/>
    <w:rsid w:val="004B0980"/>
    <w:rsid w:val="004B0CBF"/>
    <w:rsid w:val="004B188B"/>
    <w:rsid w:val="004B24AA"/>
    <w:rsid w:val="004B2561"/>
    <w:rsid w:val="004B26B8"/>
    <w:rsid w:val="004B2AD0"/>
    <w:rsid w:val="004B2BEB"/>
    <w:rsid w:val="004B30DA"/>
    <w:rsid w:val="004B40DC"/>
    <w:rsid w:val="004B43E6"/>
    <w:rsid w:val="004B697E"/>
    <w:rsid w:val="004B7257"/>
    <w:rsid w:val="004C0090"/>
    <w:rsid w:val="004C0971"/>
    <w:rsid w:val="004C0C25"/>
    <w:rsid w:val="004C0C4A"/>
    <w:rsid w:val="004C0E4B"/>
    <w:rsid w:val="004C0FE2"/>
    <w:rsid w:val="004C1576"/>
    <w:rsid w:val="004C1735"/>
    <w:rsid w:val="004C2111"/>
    <w:rsid w:val="004C2854"/>
    <w:rsid w:val="004C2FB3"/>
    <w:rsid w:val="004C357F"/>
    <w:rsid w:val="004C35E1"/>
    <w:rsid w:val="004C3874"/>
    <w:rsid w:val="004C4071"/>
    <w:rsid w:val="004C4780"/>
    <w:rsid w:val="004C48A8"/>
    <w:rsid w:val="004C615C"/>
    <w:rsid w:val="004C6533"/>
    <w:rsid w:val="004C6C45"/>
    <w:rsid w:val="004C6F73"/>
    <w:rsid w:val="004C72FC"/>
    <w:rsid w:val="004C732E"/>
    <w:rsid w:val="004C76FD"/>
    <w:rsid w:val="004D20AE"/>
    <w:rsid w:val="004D3578"/>
    <w:rsid w:val="004D44B0"/>
    <w:rsid w:val="004D6A9D"/>
    <w:rsid w:val="004D6EFD"/>
    <w:rsid w:val="004D731D"/>
    <w:rsid w:val="004D77A5"/>
    <w:rsid w:val="004E0292"/>
    <w:rsid w:val="004E0842"/>
    <w:rsid w:val="004E0CEB"/>
    <w:rsid w:val="004E1FCE"/>
    <w:rsid w:val="004E25E8"/>
    <w:rsid w:val="004E2C67"/>
    <w:rsid w:val="004E2CB4"/>
    <w:rsid w:val="004E373F"/>
    <w:rsid w:val="004E4336"/>
    <w:rsid w:val="004E433E"/>
    <w:rsid w:val="004E48DB"/>
    <w:rsid w:val="004E4FB0"/>
    <w:rsid w:val="004E5A7B"/>
    <w:rsid w:val="004E5C60"/>
    <w:rsid w:val="004E5D7E"/>
    <w:rsid w:val="004E7724"/>
    <w:rsid w:val="004F0FBC"/>
    <w:rsid w:val="004F14A6"/>
    <w:rsid w:val="004F1A16"/>
    <w:rsid w:val="004F1A3E"/>
    <w:rsid w:val="004F1DF5"/>
    <w:rsid w:val="004F207F"/>
    <w:rsid w:val="004F2814"/>
    <w:rsid w:val="004F34C5"/>
    <w:rsid w:val="004F3F72"/>
    <w:rsid w:val="004F5D91"/>
    <w:rsid w:val="004F638C"/>
    <w:rsid w:val="004F7A7C"/>
    <w:rsid w:val="004F7C3A"/>
    <w:rsid w:val="00502025"/>
    <w:rsid w:val="00502903"/>
    <w:rsid w:val="005029E4"/>
    <w:rsid w:val="00503CB3"/>
    <w:rsid w:val="00504A28"/>
    <w:rsid w:val="00504CF0"/>
    <w:rsid w:val="00505931"/>
    <w:rsid w:val="005070FA"/>
    <w:rsid w:val="0050778B"/>
    <w:rsid w:val="005077DA"/>
    <w:rsid w:val="00510E05"/>
    <w:rsid w:val="0051209D"/>
    <w:rsid w:val="00512526"/>
    <w:rsid w:val="00512670"/>
    <w:rsid w:val="00513299"/>
    <w:rsid w:val="005134FF"/>
    <w:rsid w:val="00513D68"/>
    <w:rsid w:val="00513DB0"/>
    <w:rsid w:val="005142D2"/>
    <w:rsid w:val="00515642"/>
    <w:rsid w:val="00515E9B"/>
    <w:rsid w:val="00516792"/>
    <w:rsid w:val="00516DDB"/>
    <w:rsid w:val="00516E12"/>
    <w:rsid w:val="00516FE9"/>
    <w:rsid w:val="00517370"/>
    <w:rsid w:val="0052013F"/>
    <w:rsid w:val="00520E3F"/>
    <w:rsid w:val="00520F27"/>
    <w:rsid w:val="005213E2"/>
    <w:rsid w:val="0052186A"/>
    <w:rsid w:val="00521A27"/>
    <w:rsid w:val="0052209B"/>
    <w:rsid w:val="005224FE"/>
    <w:rsid w:val="005233B3"/>
    <w:rsid w:val="00523A42"/>
    <w:rsid w:val="00523A9B"/>
    <w:rsid w:val="00523A9F"/>
    <w:rsid w:val="00524091"/>
    <w:rsid w:val="00525126"/>
    <w:rsid w:val="00525314"/>
    <w:rsid w:val="0052627A"/>
    <w:rsid w:val="00526F2D"/>
    <w:rsid w:val="00527165"/>
    <w:rsid w:val="0052773B"/>
    <w:rsid w:val="00527848"/>
    <w:rsid w:val="00527B08"/>
    <w:rsid w:val="00530E69"/>
    <w:rsid w:val="0053178D"/>
    <w:rsid w:val="00531FF9"/>
    <w:rsid w:val="005321DA"/>
    <w:rsid w:val="00532352"/>
    <w:rsid w:val="0053347E"/>
    <w:rsid w:val="0053351D"/>
    <w:rsid w:val="00534665"/>
    <w:rsid w:val="005359EC"/>
    <w:rsid w:val="00536183"/>
    <w:rsid w:val="00537917"/>
    <w:rsid w:val="00540217"/>
    <w:rsid w:val="0054101A"/>
    <w:rsid w:val="005422BF"/>
    <w:rsid w:val="00542EC4"/>
    <w:rsid w:val="005433FF"/>
    <w:rsid w:val="00544A8E"/>
    <w:rsid w:val="00544E1A"/>
    <w:rsid w:val="00544F1D"/>
    <w:rsid w:val="00545F6F"/>
    <w:rsid w:val="00546E40"/>
    <w:rsid w:val="005471A1"/>
    <w:rsid w:val="00547221"/>
    <w:rsid w:val="00547541"/>
    <w:rsid w:val="005508C9"/>
    <w:rsid w:val="00550A31"/>
    <w:rsid w:val="00551365"/>
    <w:rsid w:val="005513DE"/>
    <w:rsid w:val="00552787"/>
    <w:rsid w:val="00553031"/>
    <w:rsid w:val="00556BEA"/>
    <w:rsid w:val="00556CA2"/>
    <w:rsid w:val="00556D8D"/>
    <w:rsid w:val="00557B18"/>
    <w:rsid w:val="00557D68"/>
    <w:rsid w:val="00560A5A"/>
    <w:rsid w:val="005611AC"/>
    <w:rsid w:val="00561488"/>
    <w:rsid w:val="00561973"/>
    <w:rsid w:val="005627FF"/>
    <w:rsid w:val="0056289E"/>
    <w:rsid w:val="00562961"/>
    <w:rsid w:val="0056365A"/>
    <w:rsid w:val="00563BE8"/>
    <w:rsid w:val="00564D3B"/>
    <w:rsid w:val="0056533F"/>
    <w:rsid w:val="0056535B"/>
    <w:rsid w:val="005672A7"/>
    <w:rsid w:val="00567A8A"/>
    <w:rsid w:val="00570751"/>
    <w:rsid w:val="00570BFA"/>
    <w:rsid w:val="0057154C"/>
    <w:rsid w:val="00571F15"/>
    <w:rsid w:val="0057232F"/>
    <w:rsid w:val="00572E9B"/>
    <w:rsid w:val="0057337D"/>
    <w:rsid w:val="00573A84"/>
    <w:rsid w:val="00574C06"/>
    <w:rsid w:val="005751AF"/>
    <w:rsid w:val="0057584F"/>
    <w:rsid w:val="00575E28"/>
    <w:rsid w:val="00575F2A"/>
    <w:rsid w:val="005761BE"/>
    <w:rsid w:val="00576A2F"/>
    <w:rsid w:val="00576B3F"/>
    <w:rsid w:val="00577B02"/>
    <w:rsid w:val="00577D61"/>
    <w:rsid w:val="00577EF4"/>
    <w:rsid w:val="00580191"/>
    <w:rsid w:val="00580545"/>
    <w:rsid w:val="005809D6"/>
    <w:rsid w:val="00580D33"/>
    <w:rsid w:val="00581813"/>
    <w:rsid w:val="00581932"/>
    <w:rsid w:val="00581CFF"/>
    <w:rsid w:val="00582062"/>
    <w:rsid w:val="005822AC"/>
    <w:rsid w:val="00582305"/>
    <w:rsid w:val="00582A52"/>
    <w:rsid w:val="00582DEE"/>
    <w:rsid w:val="005836F7"/>
    <w:rsid w:val="0058390D"/>
    <w:rsid w:val="0058400A"/>
    <w:rsid w:val="005843A6"/>
    <w:rsid w:val="00584F5F"/>
    <w:rsid w:val="0058529A"/>
    <w:rsid w:val="005856CF"/>
    <w:rsid w:val="00585D84"/>
    <w:rsid w:val="005862C0"/>
    <w:rsid w:val="00586E64"/>
    <w:rsid w:val="00587ED0"/>
    <w:rsid w:val="00587F78"/>
    <w:rsid w:val="0059080E"/>
    <w:rsid w:val="00591375"/>
    <w:rsid w:val="0059150C"/>
    <w:rsid w:val="0059202E"/>
    <w:rsid w:val="00592120"/>
    <w:rsid w:val="005929EC"/>
    <w:rsid w:val="00592DFE"/>
    <w:rsid w:val="0059356A"/>
    <w:rsid w:val="005939FE"/>
    <w:rsid w:val="00594A4D"/>
    <w:rsid w:val="005952AC"/>
    <w:rsid w:val="0059534B"/>
    <w:rsid w:val="00595CE0"/>
    <w:rsid w:val="00596FE7"/>
    <w:rsid w:val="005A1FCE"/>
    <w:rsid w:val="005A2A1B"/>
    <w:rsid w:val="005A34BD"/>
    <w:rsid w:val="005A4245"/>
    <w:rsid w:val="005A48C1"/>
    <w:rsid w:val="005A6138"/>
    <w:rsid w:val="005A6BDC"/>
    <w:rsid w:val="005A6BDE"/>
    <w:rsid w:val="005A6D38"/>
    <w:rsid w:val="005A742D"/>
    <w:rsid w:val="005A7C64"/>
    <w:rsid w:val="005A7D1D"/>
    <w:rsid w:val="005A7DA9"/>
    <w:rsid w:val="005A7EC4"/>
    <w:rsid w:val="005A7F45"/>
    <w:rsid w:val="005B0203"/>
    <w:rsid w:val="005B05AC"/>
    <w:rsid w:val="005B05C2"/>
    <w:rsid w:val="005B1A57"/>
    <w:rsid w:val="005B1D7F"/>
    <w:rsid w:val="005B2B03"/>
    <w:rsid w:val="005B38C0"/>
    <w:rsid w:val="005B405A"/>
    <w:rsid w:val="005B43E5"/>
    <w:rsid w:val="005B4688"/>
    <w:rsid w:val="005B4B0F"/>
    <w:rsid w:val="005B54B0"/>
    <w:rsid w:val="005B5AC0"/>
    <w:rsid w:val="005C08C3"/>
    <w:rsid w:val="005C1382"/>
    <w:rsid w:val="005C2CCB"/>
    <w:rsid w:val="005C2F0E"/>
    <w:rsid w:val="005C3007"/>
    <w:rsid w:val="005C3113"/>
    <w:rsid w:val="005C3A50"/>
    <w:rsid w:val="005C3E6C"/>
    <w:rsid w:val="005C460C"/>
    <w:rsid w:val="005C4810"/>
    <w:rsid w:val="005C50FF"/>
    <w:rsid w:val="005C5393"/>
    <w:rsid w:val="005C5BE9"/>
    <w:rsid w:val="005C5FA6"/>
    <w:rsid w:val="005C6479"/>
    <w:rsid w:val="005C680F"/>
    <w:rsid w:val="005C6983"/>
    <w:rsid w:val="005C69FD"/>
    <w:rsid w:val="005C7D50"/>
    <w:rsid w:val="005D018F"/>
    <w:rsid w:val="005D0585"/>
    <w:rsid w:val="005D0867"/>
    <w:rsid w:val="005D0A90"/>
    <w:rsid w:val="005D30E3"/>
    <w:rsid w:val="005D317F"/>
    <w:rsid w:val="005D3189"/>
    <w:rsid w:val="005D33CD"/>
    <w:rsid w:val="005D3405"/>
    <w:rsid w:val="005D3E86"/>
    <w:rsid w:val="005D444C"/>
    <w:rsid w:val="005D4EF2"/>
    <w:rsid w:val="005D52B4"/>
    <w:rsid w:val="005D58D1"/>
    <w:rsid w:val="005D5BB7"/>
    <w:rsid w:val="005D6D6E"/>
    <w:rsid w:val="005D7025"/>
    <w:rsid w:val="005D7BD2"/>
    <w:rsid w:val="005D7D63"/>
    <w:rsid w:val="005D7E8F"/>
    <w:rsid w:val="005E0470"/>
    <w:rsid w:val="005E091B"/>
    <w:rsid w:val="005E186E"/>
    <w:rsid w:val="005E1892"/>
    <w:rsid w:val="005E23FB"/>
    <w:rsid w:val="005E2D67"/>
    <w:rsid w:val="005E302C"/>
    <w:rsid w:val="005E5578"/>
    <w:rsid w:val="005E566B"/>
    <w:rsid w:val="005E7F94"/>
    <w:rsid w:val="005F06E7"/>
    <w:rsid w:val="005F07B3"/>
    <w:rsid w:val="005F0EAC"/>
    <w:rsid w:val="005F2624"/>
    <w:rsid w:val="005F341D"/>
    <w:rsid w:val="005F3651"/>
    <w:rsid w:val="005F397D"/>
    <w:rsid w:val="005F4BD2"/>
    <w:rsid w:val="005F4D62"/>
    <w:rsid w:val="005F4F11"/>
    <w:rsid w:val="005F539F"/>
    <w:rsid w:val="005F63E1"/>
    <w:rsid w:val="005F7783"/>
    <w:rsid w:val="00600005"/>
    <w:rsid w:val="0060077F"/>
    <w:rsid w:val="00600E25"/>
    <w:rsid w:val="0060158B"/>
    <w:rsid w:val="006032E1"/>
    <w:rsid w:val="0060528A"/>
    <w:rsid w:val="006057D2"/>
    <w:rsid w:val="006059BB"/>
    <w:rsid w:val="00605AB8"/>
    <w:rsid w:val="00605E08"/>
    <w:rsid w:val="006060F8"/>
    <w:rsid w:val="006063D7"/>
    <w:rsid w:val="0060683B"/>
    <w:rsid w:val="006076AB"/>
    <w:rsid w:val="00607D0D"/>
    <w:rsid w:val="00610ED7"/>
    <w:rsid w:val="006116BA"/>
    <w:rsid w:val="00612646"/>
    <w:rsid w:val="006131EC"/>
    <w:rsid w:val="006132D3"/>
    <w:rsid w:val="00613FF9"/>
    <w:rsid w:val="00614285"/>
    <w:rsid w:val="00614572"/>
    <w:rsid w:val="00614A88"/>
    <w:rsid w:val="00614ACE"/>
    <w:rsid w:val="0061558E"/>
    <w:rsid w:val="00615856"/>
    <w:rsid w:val="00616505"/>
    <w:rsid w:val="00616857"/>
    <w:rsid w:val="00616B96"/>
    <w:rsid w:val="00617A23"/>
    <w:rsid w:val="00620CE3"/>
    <w:rsid w:val="00621045"/>
    <w:rsid w:val="00621086"/>
    <w:rsid w:val="00622228"/>
    <w:rsid w:val="00622B8D"/>
    <w:rsid w:val="00622FD7"/>
    <w:rsid w:val="006231F0"/>
    <w:rsid w:val="006232AD"/>
    <w:rsid w:val="00623AD4"/>
    <w:rsid w:val="00624300"/>
    <w:rsid w:val="0062522C"/>
    <w:rsid w:val="00625922"/>
    <w:rsid w:val="006261BF"/>
    <w:rsid w:val="0062654C"/>
    <w:rsid w:val="00626D52"/>
    <w:rsid w:val="006277B0"/>
    <w:rsid w:val="00627C4D"/>
    <w:rsid w:val="00627E0F"/>
    <w:rsid w:val="006308AB"/>
    <w:rsid w:val="0063147D"/>
    <w:rsid w:val="00634173"/>
    <w:rsid w:val="0063497E"/>
    <w:rsid w:val="00635B89"/>
    <w:rsid w:val="006365A1"/>
    <w:rsid w:val="00636AA2"/>
    <w:rsid w:val="00640245"/>
    <w:rsid w:val="00640872"/>
    <w:rsid w:val="00640983"/>
    <w:rsid w:val="00640D1C"/>
    <w:rsid w:val="006411C7"/>
    <w:rsid w:val="006418E3"/>
    <w:rsid w:val="00641F16"/>
    <w:rsid w:val="006423F6"/>
    <w:rsid w:val="00642522"/>
    <w:rsid w:val="00642FB6"/>
    <w:rsid w:val="0064355F"/>
    <w:rsid w:val="00645028"/>
    <w:rsid w:val="0064530E"/>
    <w:rsid w:val="006457BA"/>
    <w:rsid w:val="00646050"/>
    <w:rsid w:val="00646D27"/>
    <w:rsid w:val="00647B0A"/>
    <w:rsid w:val="00650944"/>
    <w:rsid w:val="00650A99"/>
    <w:rsid w:val="00650DAF"/>
    <w:rsid w:val="00650DCC"/>
    <w:rsid w:val="00651477"/>
    <w:rsid w:val="006518E3"/>
    <w:rsid w:val="00651CBE"/>
    <w:rsid w:val="00652537"/>
    <w:rsid w:val="00652891"/>
    <w:rsid w:val="00652BDA"/>
    <w:rsid w:val="006549C3"/>
    <w:rsid w:val="006565D2"/>
    <w:rsid w:val="0065761D"/>
    <w:rsid w:val="00657D3F"/>
    <w:rsid w:val="006605E2"/>
    <w:rsid w:val="00660F43"/>
    <w:rsid w:val="006616C0"/>
    <w:rsid w:val="006616D9"/>
    <w:rsid w:val="00661773"/>
    <w:rsid w:val="00661A6B"/>
    <w:rsid w:val="00661CCB"/>
    <w:rsid w:val="0066291B"/>
    <w:rsid w:val="00662C0E"/>
    <w:rsid w:val="00663773"/>
    <w:rsid w:val="00663798"/>
    <w:rsid w:val="0066444E"/>
    <w:rsid w:val="00664B4B"/>
    <w:rsid w:val="00665FBD"/>
    <w:rsid w:val="006660CD"/>
    <w:rsid w:val="00666764"/>
    <w:rsid w:val="0066694B"/>
    <w:rsid w:val="0066699C"/>
    <w:rsid w:val="006673D8"/>
    <w:rsid w:val="006676A5"/>
    <w:rsid w:val="00667883"/>
    <w:rsid w:val="00667DB6"/>
    <w:rsid w:val="00670093"/>
    <w:rsid w:val="006703BE"/>
    <w:rsid w:val="006709AE"/>
    <w:rsid w:val="006709C0"/>
    <w:rsid w:val="00670FC6"/>
    <w:rsid w:val="00671D58"/>
    <w:rsid w:val="006729B0"/>
    <w:rsid w:val="00672F55"/>
    <w:rsid w:val="006732C4"/>
    <w:rsid w:val="0067497A"/>
    <w:rsid w:val="0067536D"/>
    <w:rsid w:val="00675EA9"/>
    <w:rsid w:val="00676110"/>
    <w:rsid w:val="00676143"/>
    <w:rsid w:val="00676281"/>
    <w:rsid w:val="0067687F"/>
    <w:rsid w:val="00676FD8"/>
    <w:rsid w:val="006771E8"/>
    <w:rsid w:val="00677BA2"/>
    <w:rsid w:val="00677C01"/>
    <w:rsid w:val="00677FC5"/>
    <w:rsid w:val="006803E4"/>
    <w:rsid w:val="0068058D"/>
    <w:rsid w:val="006805B4"/>
    <w:rsid w:val="00681112"/>
    <w:rsid w:val="006816DB"/>
    <w:rsid w:val="006817AC"/>
    <w:rsid w:val="00681822"/>
    <w:rsid w:val="0068194C"/>
    <w:rsid w:val="00681FEB"/>
    <w:rsid w:val="00682409"/>
    <w:rsid w:val="00682797"/>
    <w:rsid w:val="006827BF"/>
    <w:rsid w:val="00682B60"/>
    <w:rsid w:val="00683CC7"/>
    <w:rsid w:val="00684573"/>
    <w:rsid w:val="0068469B"/>
    <w:rsid w:val="006858C5"/>
    <w:rsid w:val="006863A9"/>
    <w:rsid w:val="006868F7"/>
    <w:rsid w:val="00687BA5"/>
    <w:rsid w:val="006901C5"/>
    <w:rsid w:val="0069077E"/>
    <w:rsid w:val="006907DA"/>
    <w:rsid w:val="0069097F"/>
    <w:rsid w:val="00690A7C"/>
    <w:rsid w:val="00690DCF"/>
    <w:rsid w:val="00690E30"/>
    <w:rsid w:val="006922CD"/>
    <w:rsid w:val="00692CA5"/>
    <w:rsid w:val="006932D7"/>
    <w:rsid w:val="00693855"/>
    <w:rsid w:val="00693FC9"/>
    <w:rsid w:val="00696434"/>
    <w:rsid w:val="006A053F"/>
    <w:rsid w:val="006A0C2E"/>
    <w:rsid w:val="006A1816"/>
    <w:rsid w:val="006A1951"/>
    <w:rsid w:val="006A1BB1"/>
    <w:rsid w:val="006A27E7"/>
    <w:rsid w:val="006A2A81"/>
    <w:rsid w:val="006A2AD6"/>
    <w:rsid w:val="006A325A"/>
    <w:rsid w:val="006A3682"/>
    <w:rsid w:val="006A406A"/>
    <w:rsid w:val="006A4A72"/>
    <w:rsid w:val="006A4DBB"/>
    <w:rsid w:val="006A6AD0"/>
    <w:rsid w:val="006A7137"/>
    <w:rsid w:val="006A7AF4"/>
    <w:rsid w:val="006B06A2"/>
    <w:rsid w:val="006B1632"/>
    <w:rsid w:val="006B34E4"/>
    <w:rsid w:val="006B3913"/>
    <w:rsid w:val="006B3E1C"/>
    <w:rsid w:val="006B563D"/>
    <w:rsid w:val="006B6409"/>
    <w:rsid w:val="006B6E21"/>
    <w:rsid w:val="006B79E7"/>
    <w:rsid w:val="006C0D8B"/>
    <w:rsid w:val="006C2429"/>
    <w:rsid w:val="006C2C59"/>
    <w:rsid w:val="006C38A9"/>
    <w:rsid w:val="006C3D37"/>
    <w:rsid w:val="006C3D6A"/>
    <w:rsid w:val="006C4736"/>
    <w:rsid w:val="006C4C17"/>
    <w:rsid w:val="006C5AFF"/>
    <w:rsid w:val="006C5BFE"/>
    <w:rsid w:val="006C610A"/>
    <w:rsid w:val="006C6376"/>
    <w:rsid w:val="006C6A6B"/>
    <w:rsid w:val="006C6C43"/>
    <w:rsid w:val="006C73E1"/>
    <w:rsid w:val="006C7AE9"/>
    <w:rsid w:val="006C7EB0"/>
    <w:rsid w:val="006D0160"/>
    <w:rsid w:val="006D0527"/>
    <w:rsid w:val="006D0B37"/>
    <w:rsid w:val="006D0C60"/>
    <w:rsid w:val="006D193D"/>
    <w:rsid w:val="006D2387"/>
    <w:rsid w:val="006D307D"/>
    <w:rsid w:val="006D3C12"/>
    <w:rsid w:val="006D3D07"/>
    <w:rsid w:val="006D3E0C"/>
    <w:rsid w:val="006D4379"/>
    <w:rsid w:val="006D4BDC"/>
    <w:rsid w:val="006D53D0"/>
    <w:rsid w:val="006D5D68"/>
    <w:rsid w:val="006D6967"/>
    <w:rsid w:val="006D6ABE"/>
    <w:rsid w:val="006D6B08"/>
    <w:rsid w:val="006D6BA4"/>
    <w:rsid w:val="006D6FF5"/>
    <w:rsid w:val="006D70E0"/>
    <w:rsid w:val="006E1C8B"/>
    <w:rsid w:val="006E389F"/>
    <w:rsid w:val="006E3AB9"/>
    <w:rsid w:val="006E41A3"/>
    <w:rsid w:val="006E435F"/>
    <w:rsid w:val="006E51D8"/>
    <w:rsid w:val="006E53A2"/>
    <w:rsid w:val="006E6802"/>
    <w:rsid w:val="006E6C08"/>
    <w:rsid w:val="006E74F2"/>
    <w:rsid w:val="006E750A"/>
    <w:rsid w:val="006F019D"/>
    <w:rsid w:val="006F1B19"/>
    <w:rsid w:val="006F25C0"/>
    <w:rsid w:val="006F28F8"/>
    <w:rsid w:val="006F29ED"/>
    <w:rsid w:val="006F3115"/>
    <w:rsid w:val="006F392F"/>
    <w:rsid w:val="006F3D84"/>
    <w:rsid w:val="006F4B6C"/>
    <w:rsid w:val="006F4F77"/>
    <w:rsid w:val="006F6508"/>
    <w:rsid w:val="006F692A"/>
    <w:rsid w:val="006F6A52"/>
    <w:rsid w:val="006F6E4A"/>
    <w:rsid w:val="006F7D74"/>
    <w:rsid w:val="00700ECB"/>
    <w:rsid w:val="0070147C"/>
    <w:rsid w:val="007017E9"/>
    <w:rsid w:val="00701C5B"/>
    <w:rsid w:val="00701C5E"/>
    <w:rsid w:val="007037BA"/>
    <w:rsid w:val="00703CAD"/>
    <w:rsid w:val="00705351"/>
    <w:rsid w:val="0070580C"/>
    <w:rsid w:val="00705EE3"/>
    <w:rsid w:val="0070607C"/>
    <w:rsid w:val="0070647B"/>
    <w:rsid w:val="00706973"/>
    <w:rsid w:val="00706F4E"/>
    <w:rsid w:val="007073D5"/>
    <w:rsid w:val="007078B4"/>
    <w:rsid w:val="00707A5E"/>
    <w:rsid w:val="00707D9F"/>
    <w:rsid w:val="00710794"/>
    <w:rsid w:val="007109FA"/>
    <w:rsid w:val="00710CF5"/>
    <w:rsid w:val="00710CFC"/>
    <w:rsid w:val="007110A2"/>
    <w:rsid w:val="00712669"/>
    <w:rsid w:val="00712FDF"/>
    <w:rsid w:val="0071360B"/>
    <w:rsid w:val="00713904"/>
    <w:rsid w:val="00713F55"/>
    <w:rsid w:val="00714FD6"/>
    <w:rsid w:val="00715CF7"/>
    <w:rsid w:val="00720108"/>
    <w:rsid w:val="00720208"/>
    <w:rsid w:val="00720C39"/>
    <w:rsid w:val="00720C6E"/>
    <w:rsid w:val="007215DD"/>
    <w:rsid w:val="007219D9"/>
    <w:rsid w:val="00721AB3"/>
    <w:rsid w:val="00721CC1"/>
    <w:rsid w:val="00721FD5"/>
    <w:rsid w:val="00722061"/>
    <w:rsid w:val="00723E9E"/>
    <w:rsid w:val="007242AB"/>
    <w:rsid w:val="00724CB6"/>
    <w:rsid w:val="00725062"/>
    <w:rsid w:val="00725241"/>
    <w:rsid w:val="00725319"/>
    <w:rsid w:val="0072590A"/>
    <w:rsid w:val="007265F7"/>
    <w:rsid w:val="00730FB6"/>
    <w:rsid w:val="00731277"/>
    <w:rsid w:val="00731894"/>
    <w:rsid w:val="00732F50"/>
    <w:rsid w:val="0073358C"/>
    <w:rsid w:val="00733792"/>
    <w:rsid w:val="00733AA7"/>
    <w:rsid w:val="007341C7"/>
    <w:rsid w:val="0073509D"/>
    <w:rsid w:val="007352D5"/>
    <w:rsid w:val="00735710"/>
    <w:rsid w:val="007359A6"/>
    <w:rsid w:val="007372B8"/>
    <w:rsid w:val="00737A63"/>
    <w:rsid w:val="00740928"/>
    <w:rsid w:val="007413D5"/>
    <w:rsid w:val="0074368B"/>
    <w:rsid w:val="0074375D"/>
    <w:rsid w:val="007446B2"/>
    <w:rsid w:val="00745F4B"/>
    <w:rsid w:val="00746297"/>
    <w:rsid w:val="00746796"/>
    <w:rsid w:val="007469AC"/>
    <w:rsid w:val="00746D91"/>
    <w:rsid w:val="00746E09"/>
    <w:rsid w:val="007472E6"/>
    <w:rsid w:val="0075092C"/>
    <w:rsid w:val="00750DF0"/>
    <w:rsid w:val="007522EC"/>
    <w:rsid w:val="00752444"/>
    <w:rsid w:val="00752D7B"/>
    <w:rsid w:val="007536B8"/>
    <w:rsid w:val="00754956"/>
    <w:rsid w:val="0075598A"/>
    <w:rsid w:val="00755D9F"/>
    <w:rsid w:val="007561A3"/>
    <w:rsid w:val="0075649C"/>
    <w:rsid w:val="00757DA2"/>
    <w:rsid w:val="0076037C"/>
    <w:rsid w:val="00761813"/>
    <w:rsid w:val="007626EF"/>
    <w:rsid w:val="00764C09"/>
    <w:rsid w:val="00765985"/>
    <w:rsid w:val="00766361"/>
    <w:rsid w:val="00767938"/>
    <w:rsid w:val="007701B6"/>
    <w:rsid w:val="007701C9"/>
    <w:rsid w:val="00771B85"/>
    <w:rsid w:val="00771DA1"/>
    <w:rsid w:val="007722EE"/>
    <w:rsid w:val="007724C3"/>
    <w:rsid w:val="00772F95"/>
    <w:rsid w:val="007739FA"/>
    <w:rsid w:val="00773FC0"/>
    <w:rsid w:val="00774A07"/>
    <w:rsid w:val="00774F80"/>
    <w:rsid w:val="00775DA6"/>
    <w:rsid w:val="00776397"/>
    <w:rsid w:val="00776CEA"/>
    <w:rsid w:val="00777BBF"/>
    <w:rsid w:val="0078008F"/>
    <w:rsid w:val="007801E3"/>
    <w:rsid w:val="00780446"/>
    <w:rsid w:val="007807DB"/>
    <w:rsid w:val="00780CC1"/>
    <w:rsid w:val="0078170A"/>
    <w:rsid w:val="00782151"/>
    <w:rsid w:val="0078217C"/>
    <w:rsid w:val="00782D64"/>
    <w:rsid w:val="00783237"/>
    <w:rsid w:val="007832BB"/>
    <w:rsid w:val="00783A07"/>
    <w:rsid w:val="00783CCE"/>
    <w:rsid w:val="00784A04"/>
    <w:rsid w:val="00784DF0"/>
    <w:rsid w:val="00785BE6"/>
    <w:rsid w:val="00786539"/>
    <w:rsid w:val="00786A64"/>
    <w:rsid w:val="00790085"/>
    <w:rsid w:val="007905FF"/>
    <w:rsid w:val="007906FB"/>
    <w:rsid w:val="00790956"/>
    <w:rsid w:val="00790F18"/>
    <w:rsid w:val="00793078"/>
    <w:rsid w:val="00794564"/>
    <w:rsid w:val="00794894"/>
    <w:rsid w:val="0079502D"/>
    <w:rsid w:val="0079545D"/>
    <w:rsid w:val="0079557B"/>
    <w:rsid w:val="00795669"/>
    <w:rsid w:val="007956C6"/>
    <w:rsid w:val="00795C40"/>
    <w:rsid w:val="00796E5A"/>
    <w:rsid w:val="00797070"/>
    <w:rsid w:val="00797CE7"/>
    <w:rsid w:val="007A00C4"/>
    <w:rsid w:val="007A0755"/>
    <w:rsid w:val="007A0C9C"/>
    <w:rsid w:val="007A0FF1"/>
    <w:rsid w:val="007A3036"/>
    <w:rsid w:val="007A31D9"/>
    <w:rsid w:val="007A33B7"/>
    <w:rsid w:val="007A3726"/>
    <w:rsid w:val="007A3BD8"/>
    <w:rsid w:val="007A4A87"/>
    <w:rsid w:val="007A4C6B"/>
    <w:rsid w:val="007A509E"/>
    <w:rsid w:val="007A52D7"/>
    <w:rsid w:val="007A5FE0"/>
    <w:rsid w:val="007A6B72"/>
    <w:rsid w:val="007A6C15"/>
    <w:rsid w:val="007A6E64"/>
    <w:rsid w:val="007A74F9"/>
    <w:rsid w:val="007A785F"/>
    <w:rsid w:val="007A7C20"/>
    <w:rsid w:val="007B015C"/>
    <w:rsid w:val="007B02BB"/>
    <w:rsid w:val="007B0D19"/>
    <w:rsid w:val="007B1495"/>
    <w:rsid w:val="007B2666"/>
    <w:rsid w:val="007B29FC"/>
    <w:rsid w:val="007B2BD6"/>
    <w:rsid w:val="007B33CE"/>
    <w:rsid w:val="007B47F0"/>
    <w:rsid w:val="007B5EEF"/>
    <w:rsid w:val="007B6CD2"/>
    <w:rsid w:val="007C21CE"/>
    <w:rsid w:val="007C23B8"/>
    <w:rsid w:val="007C2A33"/>
    <w:rsid w:val="007C43A9"/>
    <w:rsid w:val="007C557F"/>
    <w:rsid w:val="007C5FB8"/>
    <w:rsid w:val="007C668C"/>
    <w:rsid w:val="007C6C45"/>
    <w:rsid w:val="007C6D3F"/>
    <w:rsid w:val="007D05B0"/>
    <w:rsid w:val="007D1396"/>
    <w:rsid w:val="007D1869"/>
    <w:rsid w:val="007D1A16"/>
    <w:rsid w:val="007D1DC1"/>
    <w:rsid w:val="007D265B"/>
    <w:rsid w:val="007D2ED2"/>
    <w:rsid w:val="007D3409"/>
    <w:rsid w:val="007D41A1"/>
    <w:rsid w:val="007D446B"/>
    <w:rsid w:val="007D4563"/>
    <w:rsid w:val="007D553F"/>
    <w:rsid w:val="007D68FE"/>
    <w:rsid w:val="007D6A55"/>
    <w:rsid w:val="007E03D1"/>
    <w:rsid w:val="007E0B5C"/>
    <w:rsid w:val="007E17B8"/>
    <w:rsid w:val="007E1878"/>
    <w:rsid w:val="007E1934"/>
    <w:rsid w:val="007E1F65"/>
    <w:rsid w:val="007E2C70"/>
    <w:rsid w:val="007E2D0B"/>
    <w:rsid w:val="007E3129"/>
    <w:rsid w:val="007E31CD"/>
    <w:rsid w:val="007E4149"/>
    <w:rsid w:val="007E4BD5"/>
    <w:rsid w:val="007E5848"/>
    <w:rsid w:val="007F09E6"/>
    <w:rsid w:val="007F1486"/>
    <w:rsid w:val="007F1E18"/>
    <w:rsid w:val="007F3136"/>
    <w:rsid w:val="007F38B3"/>
    <w:rsid w:val="007F4619"/>
    <w:rsid w:val="007F6D33"/>
    <w:rsid w:val="008009D2"/>
    <w:rsid w:val="00800E2A"/>
    <w:rsid w:val="008014F6"/>
    <w:rsid w:val="008022D5"/>
    <w:rsid w:val="00802F11"/>
    <w:rsid w:val="008033D0"/>
    <w:rsid w:val="00803FB6"/>
    <w:rsid w:val="00804BFF"/>
    <w:rsid w:val="008059EF"/>
    <w:rsid w:val="00805A91"/>
    <w:rsid w:val="0080603C"/>
    <w:rsid w:val="00806075"/>
    <w:rsid w:val="0080613E"/>
    <w:rsid w:val="00806EC7"/>
    <w:rsid w:val="0080721F"/>
    <w:rsid w:val="00807D67"/>
    <w:rsid w:val="0081032A"/>
    <w:rsid w:val="00810692"/>
    <w:rsid w:val="00810A4A"/>
    <w:rsid w:val="00810EB9"/>
    <w:rsid w:val="008113A5"/>
    <w:rsid w:val="008115AD"/>
    <w:rsid w:val="008128F7"/>
    <w:rsid w:val="00812938"/>
    <w:rsid w:val="00813B9D"/>
    <w:rsid w:val="00813D73"/>
    <w:rsid w:val="008148EF"/>
    <w:rsid w:val="008151A9"/>
    <w:rsid w:val="0081570D"/>
    <w:rsid w:val="00816073"/>
    <w:rsid w:val="00816797"/>
    <w:rsid w:val="00817669"/>
    <w:rsid w:val="00820A11"/>
    <w:rsid w:val="00820AC1"/>
    <w:rsid w:val="00820DEB"/>
    <w:rsid w:val="00820EA5"/>
    <w:rsid w:val="00820ED5"/>
    <w:rsid w:val="008212BB"/>
    <w:rsid w:val="0082155A"/>
    <w:rsid w:val="008216D5"/>
    <w:rsid w:val="00822610"/>
    <w:rsid w:val="008228D8"/>
    <w:rsid w:val="00823C0F"/>
    <w:rsid w:val="00824961"/>
    <w:rsid w:val="0082571C"/>
    <w:rsid w:val="00827B71"/>
    <w:rsid w:val="00827CCF"/>
    <w:rsid w:val="00830678"/>
    <w:rsid w:val="00830B38"/>
    <w:rsid w:val="00830DAC"/>
    <w:rsid w:val="0083134C"/>
    <w:rsid w:val="0083258F"/>
    <w:rsid w:val="00832D73"/>
    <w:rsid w:val="00832F51"/>
    <w:rsid w:val="008334B4"/>
    <w:rsid w:val="00833677"/>
    <w:rsid w:val="008336C9"/>
    <w:rsid w:val="00834E94"/>
    <w:rsid w:val="00835E30"/>
    <w:rsid w:val="00836E07"/>
    <w:rsid w:val="008370A9"/>
    <w:rsid w:val="008375B7"/>
    <w:rsid w:val="00837AF3"/>
    <w:rsid w:val="00840033"/>
    <w:rsid w:val="008411AF"/>
    <w:rsid w:val="00842C78"/>
    <w:rsid w:val="00843100"/>
    <w:rsid w:val="008435E7"/>
    <w:rsid w:val="008447A8"/>
    <w:rsid w:val="008456C9"/>
    <w:rsid w:val="00845B33"/>
    <w:rsid w:val="00845C11"/>
    <w:rsid w:val="00845CA3"/>
    <w:rsid w:val="008463DC"/>
    <w:rsid w:val="00846EAE"/>
    <w:rsid w:val="00847054"/>
    <w:rsid w:val="00847E2C"/>
    <w:rsid w:val="00850F25"/>
    <w:rsid w:val="008524D2"/>
    <w:rsid w:val="008534AA"/>
    <w:rsid w:val="00853508"/>
    <w:rsid w:val="00853911"/>
    <w:rsid w:val="00853C59"/>
    <w:rsid w:val="00854FA3"/>
    <w:rsid w:val="00855B51"/>
    <w:rsid w:val="00855C2D"/>
    <w:rsid w:val="00855F50"/>
    <w:rsid w:val="0085607F"/>
    <w:rsid w:val="00857E3E"/>
    <w:rsid w:val="00860025"/>
    <w:rsid w:val="0086005E"/>
    <w:rsid w:val="00860544"/>
    <w:rsid w:val="0086107B"/>
    <w:rsid w:val="00862F24"/>
    <w:rsid w:val="0086301C"/>
    <w:rsid w:val="00863C43"/>
    <w:rsid w:val="008641D7"/>
    <w:rsid w:val="00864D4D"/>
    <w:rsid w:val="00864D6B"/>
    <w:rsid w:val="00865AAE"/>
    <w:rsid w:val="00865E1C"/>
    <w:rsid w:val="00866A9D"/>
    <w:rsid w:val="00866B93"/>
    <w:rsid w:val="00866E3C"/>
    <w:rsid w:val="008671E0"/>
    <w:rsid w:val="00867262"/>
    <w:rsid w:val="00867AE2"/>
    <w:rsid w:val="008704E0"/>
    <w:rsid w:val="00870646"/>
    <w:rsid w:val="0087091E"/>
    <w:rsid w:val="0087093E"/>
    <w:rsid w:val="008719C2"/>
    <w:rsid w:val="008719F1"/>
    <w:rsid w:val="00871D3F"/>
    <w:rsid w:val="00871D49"/>
    <w:rsid w:val="008724DF"/>
    <w:rsid w:val="00872775"/>
    <w:rsid w:val="00873399"/>
    <w:rsid w:val="00873E8B"/>
    <w:rsid w:val="0087416B"/>
    <w:rsid w:val="0087545B"/>
    <w:rsid w:val="008762E4"/>
    <w:rsid w:val="00876690"/>
    <w:rsid w:val="00877478"/>
    <w:rsid w:val="00877537"/>
    <w:rsid w:val="008809ED"/>
    <w:rsid w:val="0088179A"/>
    <w:rsid w:val="00881F86"/>
    <w:rsid w:val="00882D5F"/>
    <w:rsid w:val="00884B36"/>
    <w:rsid w:val="00884DD5"/>
    <w:rsid w:val="00884FF7"/>
    <w:rsid w:val="008853F8"/>
    <w:rsid w:val="00885BA4"/>
    <w:rsid w:val="00886616"/>
    <w:rsid w:val="00886E90"/>
    <w:rsid w:val="00887E6C"/>
    <w:rsid w:val="00887EF5"/>
    <w:rsid w:val="00891E3D"/>
    <w:rsid w:val="00891E84"/>
    <w:rsid w:val="00891F5E"/>
    <w:rsid w:val="008922D0"/>
    <w:rsid w:val="008925A9"/>
    <w:rsid w:val="008929D6"/>
    <w:rsid w:val="00894ACE"/>
    <w:rsid w:val="0089534C"/>
    <w:rsid w:val="0089554A"/>
    <w:rsid w:val="0089569E"/>
    <w:rsid w:val="0089578B"/>
    <w:rsid w:val="008960C9"/>
    <w:rsid w:val="00896A6D"/>
    <w:rsid w:val="00896B6C"/>
    <w:rsid w:val="00896DF3"/>
    <w:rsid w:val="00896F08"/>
    <w:rsid w:val="00897C69"/>
    <w:rsid w:val="00897C88"/>
    <w:rsid w:val="008A0AFC"/>
    <w:rsid w:val="008A0C14"/>
    <w:rsid w:val="008A104A"/>
    <w:rsid w:val="008A1384"/>
    <w:rsid w:val="008A18D7"/>
    <w:rsid w:val="008A1F1D"/>
    <w:rsid w:val="008A2CA6"/>
    <w:rsid w:val="008A2DFC"/>
    <w:rsid w:val="008A306F"/>
    <w:rsid w:val="008A4567"/>
    <w:rsid w:val="008A4BF5"/>
    <w:rsid w:val="008A55FE"/>
    <w:rsid w:val="008A5B6B"/>
    <w:rsid w:val="008A6A64"/>
    <w:rsid w:val="008A76DB"/>
    <w:rsid w:val="008A7AA8"/>
    <w:rsid w:val="008B07D0"/>
    <w:rsid w:val="008B10F6"/>
    <w:rsid w:val="008B19D9"/>
    <w:rsid w:val="008B1FD3"/>
    <w:rsid w:val="008B204B"/>
    <w:rsid w:val="008B2A85"/>
    <w:rsid w:val="008B2CE0"/>
    <w:rsid w:val="008B33E0"/>
    <w:rsid w:val="008B3B1F"/>
    <w:rsid w:val="008B47E9"/>
    <w:rsid w:val="008B49A7"/>
    <w:rsid w:val="008B4D8F"/>
    <w:rsid w:val="008B5177"/>
    <w:rsid w:val="008B5232"/>
    <w:rsid w:val="008B7070"/>
    <w:rsid w:val="008B7416"/>
    <w:rsid w:val="008B7635"/>
    <w:rsid w:val="008C207E"/>
    <w:rsid w:val="008C29D2"/>
    <w:rsid w:val="008C3258"/>
    <w:rsid w:val="008C4943"/>
    <w:rsid w:val="008C49AE"/>
    <w:rsid w:val="008C5716"/>
    <w:rsid w:val="008C59F7"/>
    <w:rsid w:val="008C5D92"/>
    <w:rsid w:val="008C6355"/>
    <w:rsid w:val="008C64FF"/>
    <w:rsid w:val="008C72B6"/>
    <w:rsid w:val="008D01A2"/>
    <w:rsid w:val="008D0BCF"/>
    <w:rsid w:val="008D0E54"/>
    <w:rsid w:val="008D1AD8"/>
    <w:rsid w:val="008D237E"/>
    <w:rsid w:val="008D23CA"/>
    <w:rsid w:val="008D290A"/>
    <w:rsid w:val="008D344A"/>
    <w:rsid w:val="008D34D4"/>
    <w:rsid w:val="008D3E96"/>
    <w:rsid w:val="008D4281"/>
    <w:rsid w:val="008D5096"/>
    <w:rsid w:val="008D53D2"/>
    <w:rsid w:val="008D6E67"/>
    <w:rsid w:val="008D7844"/>
    <w:rsid w:val="008D7AAE"/>
    <w:rsid w:val="008E0222"/>
    <w:rsid w:val="008E0B39"/>
    <w:rsid w:val="008E102E"/>
    <w:rsid w:val="008E13DF"/>
    <w:rsid w:val="008E1877"/>
    <w:rsid w:val="008E3863"/>
    <w:rsid w:val="008E4537"/>
    <w:rsid w:val="008E55EA"/>
    <w:rsid w:val="008E56EC"/>
    <w:rsid w:val="008E5731"/>
    <w:rsid w:val="008E6E01"/>
    <w:rsid w:val="008E7687"/>
    <w:rsid w:val="008F0C09"/>
    <w:rsid w:val="008F0E3C"/>
    <w:rsid w:val="008F11FA"/>
    <w:rsid w:val="008F13DB"/>
    <w:rsid w:val="008F2542"/>
    <w:rsid w:val="008F265F"/>
    <w:rsid w:val="008F26B3"/>
    <w:rsid w:val="008F2BA0"/>
    <w:rsid w:val="008F318C"/>
    <w:rsid w:val="008F33AE"/>
    <w:rsid w:val="008F3D98"/>
    <w:rsid w:val="008F4082"/>
    <w:rsid w:val="008F4556"/>
    <w:rsid w:val="008F4ACA"/>
    <w:rsid w:val="008F50C8"/>
    <w:rsid w:val="008F6835"/>
    <w:rsid w:val="00901464"/>
    <w:rsid w:val="009030E6"/>
    <w:rsid w:val="0090359D"/>
    <w:rsid w:val="009036A9"/>
    <w:rsid w:val="009036B9"/>
    <w:rsid w:val="00903BA7"/>
    <w:rsid w:val="009045F5"/>
    <w:rsid w:val="00904AB6"/>
    <w:rsid w:val="00904B21"/>
    <w:rsid w:val="00906535"/>
    <w:rsid w:val="00906DBD"/>
    <w:rsid w:val="00906EDF"/>
    <w:rsid w:val="009074C8"/>
    <w:rsid w:val="0091023E"/>
    <w:rsid w:val="009107DD"/>
    <w:rsid w:val="009109E9"/>
    <w:rsid w:val="0091212C"/>
    <w:rsid w:val="009124F5"/>
    <w:rsid w:val="00912F98"/>
    <w:rsid w:val="00913199"/>
    <w:rsid w:val="009133B5"/>
    <w:rsid w:val="009133E0"/>
    <w:rsid w:val="00913AB0"/>
    <w:rsid w:val="00913D72"/>
    <w:rsid w:val="00914102"/>
    <w:rsid w:val="0091493E"/>
    <w:rsid w:val="00914C6A"/>
    <w:rsid w:val="00915A95"/>
    <w:rsid w:val="00916D51"/>
    <w:rsid w:val="0091781D"/>
    <w:rsid w:val="00917FBB"/>
    <w:rsid w:val="00920B32"/>
    <w:rsid w:val="009212C8"/>
    <w:rsid w:val="0092179B"/>
    <w:rsid w:val="009219CA"/>
    <w:rsid w:val="00922356"/>
    <w:rsid w:val="009223D3"/>
    <w:rsid w:val="00922F05"/>
    <w:rsid w:val="00923340"/>
    <w:rsid w:val="009236FA"/>
    <w:rsid w:val="00925FA3"/>
    <w:rsid w:val="0092658C"/>
    <w:rsid w:val="00926A70"/>
    <w:rsid w:val="00927D06"/>
    <w:rsid w:val="00930562"/>
    <w:rsid w:val="009314AF"/>
    <w:rsid w:val="00931823"/>
    <w:rsid w:val="00931D7A"/>
    <w:rsid w:val="00932232"/>
    <w:rsid w:val="00932464"/>
    <w:rsid w:val="00932492"/>
    <w:rsid w:val="009326F3"/>
    <w:rsid w:val="00932BC9"/>
    <w:rsid w:val="00932DA6"/>
    <w:rsid w:val="00932E26"/>
    <w:rsid w:val="00933C9E"/>
    <w:rsid w:val="00934623"/>
    <w:rsid w:val="00934873"/>
    <w:rsid w:val="00934D5A"/>
    <w:rsid w:val="00935356"/>
    <w:rsid w:val="00935382"/>
    <w:rsid w:val="00935979"/>
    <w:rsid w:val="00935D8D"/>
    <w:rsid w:val="00936435"/>
    <w:rsid w:val="009369D5"/>
    <w:rsid w:val="00937D60"/>
    <w:rsid w:val="00940880"/>
    <w:rsid w:val="00940C38"/>
    <w:rsid w:val="00940C68"/>
    <w:rsid w:val="009416B5"/>
    <w:rsid w:val="00942DD8"/>
    <w:rsid w:val="00942FE8"/>
    <w:rsid w:val="00943782"/>
    <w:rsid w:val="00943F2D"/>
    <w:rsid w:val="0094488D"/>
    <w:rsid w:val="009451EF"/>
    <w:rsid w:val="00945509"/>
    <w:rsid w:val="00945CC5"/>
    <w:rsid w:val="009461B1"/>
    <w:rsid w:val="00946E99"/>
    <w:rsid w:val="00947306"/>
    <w:rsid w:val="009473D2"/>
    <w:rsid w:val="00947471"/>
    <w:rsid w:val="009512CD"/>
    <w:rsid w:val="009516A9"/>
    <w:rsid w:val="00951BAC"/>
    <w:rsid w:val="009521EB"/>
    <w:rsid w:val="0095246B"/>
    <w:rsid w:val="00953A5E"/>
    <w:rsid w:val="00953CF0"/>
    <w:rsid w:val="00953D4D"/>
    <w:rsid w:val="0095420A"/>
    <w:rsid w:val="00954372"/>
    <w:rsid w:val="009557AB"/>
    <w:rsid w:val="0095612B"/>
    <w:rsid w:val="009566F5"/>
    <w:rsid w:val="00956E6C"/>
    <w:rsid w:val="00956E80"/>
    <w:rsid w:val="00957E70"/>
    <w:rsid w:val="0096185A"/>
    <w:rsid w:val="00961B77"/>
    <w:rsid w:val="00961E56"/>
    <w:rsid w:val="00961FB6"/>
    <w:rsid w:val="0096271B"/>
    <w:rsid w:val="00963164"/>
    <w:rsid w:val="0096346B"/>
    <w:rsid w:val="0096395B"/>
    <w:rsid w:val="009639A9"/>
    <w:rsid w:val="009643EC"/>
    <w:rsid w:val="00964B1F"/>
    <w:rsid w:val="00965992"/>
    <w:rsid w:val="00965CB8"/>
    <w:rsid w:val="009662D8"/>
    <w:rsid w:val="00966407"/>
    <w:rsid w:val="00966537"/>
    <w:rsid w:val="0096676F"/>
    <w:rsid w:val="00967EB3"/>
    <w:rsid w:val="00970071"/>
    <w:rsid w:val="00970DAB"/>
    <w:rsid w:val="00970F41"/>
    <w:rsid w:val="0097205B"/>
    <w:rsid w:val="009727F8"/>
    <w:rsid w:val="0097321D"/>
    <w:rsid w:val="00973720"/>
    <w:rsid w:val="00973BD7"/>
    <w:rsid w:val="00974338"/>
    <w:rsid w:val="009761D7"/>
    <w:rsid w:val="00977301"/>
    <w:rsid w:val="00977D28"/>
    <w:rsid w:val="00980D62"/>
    <w:rsid w:val="00982CA8"/>
    <w:rsid w:val="00982F28"/>
    <w:rsid w:val="00983E32"/>
    <w:rsid w:val="009840BB"/>
    <w:rsid w:val="00986F91"/>
    <w:rsid w:val="00987935"/>
    <w:rsid w:val="0098798D"/>
    <w:rsid w:val="0099011D"/>
    <w:rsid w:val="00991409"/>
    <w:rsid w:val="00991632"/>
    <w:rsid w:val="009918EE"/>
    <w:rsid w:val="00991FB9"/>
    <w:rsid w:val="00992056"/>
    <w:rsid w:val="009920AB"/>
    <w:rsid w:val="00992531"/>
    <w:rsid w:val="0099475A"/>
    <w:rsid w:val="00994CE6"/>
    <w:rsid w:val="00994F8F"/>
    <w:rsid w:val="0099504D"/>
    <w:rsid w:val="00995CD5"/>
    <w:rsid w:val="009968B1"/>
    <w:rsid w:val="009A0C6A"/>
    <w:rsid w:val="009A1336"/>
    <w:rsid w:val="009A1787"/>
    <w:rsid w:val="009A235E"/>
    <w:rsid w:val="009A281E"/>
    <w:rsid w:val="009A2DF2"/>
    <w:rsid w:val="009A373F"/>
    <w:rsid w:val="009A39A1"/>
    <w:rsid w:val="009A4178"/>
    <w:rsid w:val="009A4A7A"/>
    <w:rsid w:val="009A4D6A"/>
    <w:rsid w:val="009A4F5A"/>
    <w:rsid w:val="009A6044"/>
    <w:rsid w:val="009A6B85"/>
    <w:rsid w:val="009A6BF6"/>
    <w:rsid w:val="009A710C"/>
    <w:rsid w:val="009A7585"/>
    <w:rsid w:val="009A798E"/>
    <w:rsid w:val="009B1030"/>
    <w:rsid w:val="009B1036"/>
    <w:rsid w:val="009B107E"/>
    <w:rsid w:val="009B1F44"/>
    <w:rsid w:val="009B2000"/>
    <w:rsid w:val="009B2F19"/>
    <w:rsid w:val="009B4573"/>
    <w:rsid w:val="009B4E24"/>
    <w:rsid w:val="009B4F96"/>
    <w:rsid w:val="009B7020"/>
    <w:rsid w:val="009C002A"/>
    <w:rsid w:val="009C0090"/>
    <w:rsid w:val="009C1490"/>
    <w:rsid w:val="009C1C0F"/>
    <w:rsid w:val="009C3FC6"/>
    <w:rsid w:val="009C42B7"/>
    <w:rsid w:val="009C43ED"/>
    <w:rsid w:val="009C4A3F"/>
    <w:rsid w:val="009C525C"/>
    <w:rsid w:val="009C6972"/>
    <w:rsid w:val="009D057F"/>
    <w:rsid w:val="009D0F52"/>
    <w:rsid w:val="009D1F8B"/>
    <w:rsid w:val="009D2B69"/>
    <w:rsid w:val="009D302A"/>
    <w:rsid w:val="009D3D05"/>
    <w:rsid w:val="009D5667"/>
    <w:rsid w:val="009D5F25"/>
    <w:rsid w:val="009D6397"/>
    <w:rsid w:val="009D6A78"/>
    <w:rsid w:val="009D6C02"/>
    <w:rsid w:val="009D6D3F"/>
    <w:rsid w:val="009D7463"/>
    <w:rsid w:val="009E0478"/>
    <w:rsid w:val="009E125C"/>
    <w:rsid w:val="009E278C"/>
    <w:rsid w:val="009E2A9F"/>
    <w:rsid w:val="009E3E20"/>
    <w:rsid w:val="009E416E"/>
    <w:rsid w:val="009E520C"/>
    <w:rsid w:val="009E560E"/>
    <w:rsid w:val="009E6C15"/>
    <w:rsid w:val="009E7CB4"/>
    <w:rsid w:val="009F1124"/>
    <w:rsid w:val="009F177C"/>
    <w:rsid w:val="009F1F23"/>
    <w:rsid w:val="009F2B91"/>
    <w:rsid w:val="009F315C"/>
    <w:rsid w:val="009F3BC0"/>
    <w:rsid w:val="009F4E7F"/>
    <w:rsid w:val="009F5D13"/>
    <w:rsid w:val="009F6C7D"/>
    <w:rsid w:val="009F6DAD"/>
    <w:rsid w:val="009F6EDC"/>
    <w:rsid w:val="009F7EF4"/>
    <w:rsid w:val="00A004D6"/>
    <w:rsid w:val="00A00780"/>
    <w:rsid w:val="00A019A5"/>
    <w:rsid w:val="00A035CE"/>
    <w:rsid w:val="00A03735"/>
    <w:rsid w:val="00A042BC"/>
    <w:rsid w:val="00A04408"/>
    <w:rsid w:val="00A0457E"/>
    <w:rsid w:val="00A04E65"/>
    <w:rsid w:val="00A0537F"/>
    <w:rsid w:val="00A05556"/>
    <w:rsid w:val="00A05DAD"/>
    <w:rsid w:val="00A0602E"/>
    <w:rsid w:val="00A065EC"/>
    <w:rsid w:val="00A06C1F"/>
    <w:rsid w:val="00A07FFA"/>
    <w:rsid w:val="00A101F0"/>
    <w:rsid w:val="00A105AD"/>
    <w:rsid w:val="00A1061B"/>
    <w:rsid w:val="00A10923"/>
    <w:rsid w:val="00A10D9E"/>
    <w:rsid w:val="00A110DC"/>
    <w:rsid w:val="00A112A4"/>
    <w:rsid w:val="00A11479"/>
    <w:rsid w:val="00A11C86"/>
    <w:rsid w:val="00A11FB4"/>
    <w:rsid w:val="00A127FA"/>
    <w:rsid w:val="00A12C82"/>
    <w:rsid w:val="00A13B50"/>
    <w:rsid w:val="00A13B75"/>
    <w:rsid w:val="00A14141"/>
    <w:rsid w:val="00A14402"/>
    <w:rsid w:val="00A14D50"/>
    <w:rsid w:val="00A1528E"/>
    <w:rsid w:val="00A1550B"/>
    <w:rsid w:val="00A15D84"/>
    <w:rsid w:val="00A16E9E"/>
    <w:rsid w:val="00A17DCB"/>
    <w:rsid w:val="00A213B5"/>
    <w:rsid w:val="00A214BD"/>
    <w:rsid w:val="00A21B3F"/>
    <w:rsid w:val="00A22998"/>
    <w:rsid w:val="00A2498F"/>
    <w:rsid w:val="00A24B6E"/>
    <w:rsid w:val="00A24FAB"/>
    <w:rsid w:val="00A259FA"/>
    <w:rsid w:val="00A2699A"/>
    <w:rsid w:val="00A26BD7"/>
    <w:rsid w:val="00A279F7"/>
    <w:rsid w:val="00A304FB"/>
    <w:rsid w:val="00A3055C"/>
    <w:rsid w:val="00A3090E"/>
    <w:rsid w:val="00A32132"/>
    <w:rsid w:val="00A32386"/>
    <w:rsid w:val="00A324E1"/>
    <w:rsid w:val="00A32520"/>
    <w:rsid w:val="00A327EB"/>
    <w:rsid w:val="00A32D50"/>
    <w:rsid w:val="00A33CA4"/>
    <w:rsid w:val="00A3476E"/>
    <w:rsid w:val="00A35782"/>
    <w:rsid w:val="00A362F9"/>
    <w:rsid w:val="00A36664"/>
    <w:rsid w:val="00A375E7"/>
    <w:rsid w:val="00A40732"/>
    <w:rsid w:val="00A417BF"/>
    <w:rsid w:val="00A4186C"/>
    <w:rsid w:val="00A43083"/>
    <w:rsid w:val="00A43EE6"/>
    <w:rsid w:val="00A43F05"/>
    <w:rsid w:val="00A44016"/>
    <w:rsid w:val="00A45B3C"/>
    <w:rsid w:val="00A462AD"/>
    <w:rsid w:val="00A47D78"/>
    <w:rsid w:val="00A47FEF"/>
    <w:rsid w:val="00A50487"/>
    <w:rsid w:val="00A51A74"/>
    <w:rsid w:val="00A51E08"/>
    <w:rsid w:val="00A5229F"/>
    <w:rsid w:val="00A522C5"/>
    <w:rsid w:val="00A5259D"/>
    <w:rsid w:val="00A53E5B"/>
    <w:rsid w:val="00A5426C"/>
    <w:rsid w:val="00A544C7"/>
    <w:rsid w:val="00A547BF"/>
    <w:rsid w:val="00A54FFA"/>
    <w:rsid w:val="00A5541B"/>
    <w:rsid w:val="00A55A96"/>
    <w:rsid w:val="00A5655B"/>
    <w:rsid w:val="00A56BA5"/>
    <w:rsid w:val="00A56E78"/>
    <w:rsid w:val="00A57744"/>
    <w:rsid w:val="00A60BD3"/>
    <w:rsid w:val="00A60BEB"/>
    <w:rsid w:val="00A60F49"/>
    <w:rsid w:val="00A61528"/>
    <w:rsid w:val="00A61E15"/>
    <w:rsid w:val="00A61EB3"/>
    <w:rsid w:val="00A62130"/>
    <w:rsid w:val="00A62BBD"/>
    <w:rsid w:val="00A62EF5"/>
    <w:rsid w:val="00A6375E"/>
    <w:rsid w:val="00A63FAE"/>
    <w:rsid w:val="00A646B9"/>
    <w:rsid w:val="00A6476C"/>
    <w:rsid w:val="00A649BD"/>
    <w:rsid w:val="00A66060"/>
    <w:rsid w:val="00A6693A"/>
    <w:rsid w:val="00A66CBC"/>
    <w:rsid w:val="00A66F91"/>
    <w:rsid w:val="00A673A0"/>
    <w:rsid w:val="00A67B94"/>
    <w:rsid w:val="00A70229"/>
    <w:rsid w:val="00A71064"/>
    <w:rsid w:val="00A723F5"/>
    <w:rsid w:val="00A72994"/>
    <w:rsid w:val="00A73617"/>
    <w:rsid w:val="00A73A68"/>
    <w:rsid w:val="00A73E46"/>
    <w:rsid w:val="00A745A5"/>
    <w:rsid w:val="00A75C18"/>
    <w:rsid w:val="00A75C25"/>
    <w:rsid w:val="00A777D6"/>
    <w:rsid w:val="00A77949"/>
    <w:rsid w:val="00A77C63"/>
    <w:rsid w:val="00A80739"/>
    <w:rsid w:val="00A808BC"/>
    <w:rsid w:val="00A80C85"/>
    <w:rsid w:val="00A817E6"/>
    <w:rsid w:val="00A82047"/>
    <w:rsid w:val="00A82052"/>
    <w:rsid w:val="00A82F1A"/>
    <w:rsid w:val="00A8354D"/>
    <w:rsid w:val="00A83D0F"/>
    <w:rsid w:val="00A863DA"/>
    <w:rsid w:val="00A918D1"/>
    <w:rsid w:val="00A91968"/>
    <w:rsid w:val="00A9204B"/>
    <w:rsid w:val="00A92459"/>
    <w:rsid w:val="00A93621"/>
    <w:rsid w:val="00A93A9A"/>
    <w:rsid w:val="00A9404D"/>
    <w:rsid w:val="00A94373"/>
    <w:rsid w:val="00A953EB"/>
    <w:rsid w:val="00A95E4F"/>
    <w:rsid w:val="00A97454"/>
    <w:rsid w:val="00AA2753"/>
    <w:rsid w:val="00AA3D5C"/>
    <w:rsid w:val="00AA4A4E"/>
    <w:rsid w:val="00AA5579"/>
    <w:rsid w:val="00AA587C"/>
    <w:rsid w:val="00AA5C16"/>
    <w:rsid w:val="00AA5DDD"/>
    <w:rsid w:val="00AB15C1"/>
    <w:rsid w:val="00AB1B92"/>
    <w:rsid w:val="00AB1C01"/>
    <w:rsid w:val="00AB2E7C"/>
    <w:rsid w:val="00AB2FBC"/>
    <w:rsid w:val="00AB3347"/>
    <w:rsid w:val="00AB4CC3"/>
    <w:rsid w:val="00AB4E1A"/>
    <w:rsid w:val="00AB55CD"/>
    <w:rsid w:val="00AB5CB8"/>
    <w:rsid w:val="00AB6A1E"/>
    <w:rsid w:val="00AB7D36"/>
    <w:rsid w:val="00AC07B7"/>
    <w:rsid w:val="00AC1DEC"/>
    <w:rsid w:val="00AC2951"/>
    <w:rsid w:val="00AC31D4"/>
    <w:rsid w:val="00AC4279"/>
    <w:rsid w:val="00AC5B55"/>
    <w:rsid w:val="00AC5E28"/>
    <w:rsid w:val="00AC6098"/>
    <w:rsid w:val="00AC6B4B"/>
    <w:rsid w:val="00AC77BA"/>
    <w:rsid w:val="00AC7FE8"/>
    <w:rsid w:val="00AD1E2E"/>
    <w:rsid w:val="00AD23AA"/>
    <w:rsid w:val="00AD2D8F"/>
    <w:rsid w:val="00AD311D"/>
    <w:rsid w:val="00AD3DA9"/>
    <w:rsid w:val="00AD4EC2"/>
    <w:rsid w:val="00AD6792"/>
    <w:rsid w:val="00AD6CD0"/>
    <w:rsid w:val="00AE2BF6"/>
    <w:rsid w:val="00AE312F"/>
    <w:rsid w:val="00AE3370"/>
    <w:rsid w:val="00AE46BB"/>
    <w:rsid w:val="00AE499C"/>
    <w:rsid w:val="00AE4DE1"/>
    <w:rsid w:val="00AE5897"/>
    <w:rsid w:val="00AE64CA"/>
    <w:rsid w:val="00AE6723"/>
    <w:rsid w:val="00AE77D4"/>
    <w:rsid w:val="00AF0577"/>
    <w:rsid w:val="00AF07F4"/>
    <w:rsid w:val="00AF1511"/>
    <w:rsid w:val="00AF202F"/>
    <w:rsid w:val="00AF2B4B"/>
    <w:rsid w:val="00AF2C19"/>
    <w:rsid w:val="00AF3062"/>
    <w:rsid w:val="00AF420F"/>
    <w:rsid w:val="00AF439A"/>
    <w:rsid w:val="00AF4D34"/>
    <w:rsid w:val="00AF53DF"/>
    <w:rsid w:val="00AF58ED"/>
    <w:rsid w:val="00AF6808"/>
    <w:rsid w:val="00AF7092"/>
    <w:rsid w:val="00AF77F3"/>
    <w:rsid w:val="00B001CF"/>
    <w:rsid w:val="00B004E8"/>
    <w:rsid w:val="00B010B5"/>
    <w:rsid w:val="00B0144B"/>
    <w:rsid w:val="00B03C50"/>
    <w:rsid w:val="00B068B9"/>
    <w:rsid w:val="00B073E0"/>
    <w:rsid w:val="00B075C4"/>
    <w:rsid w:val="00B10C06"/>
    <w:rsid w:val="00B1150C"/>
    <w:rsid w:val="00B12AD8"/>
    <w:rsid w:val="00B12FC1"/>
    <w:rsid w:val="00B1324D"/>
    <w:rsid w:val="00B1362B"/>
    <w:rsid w:val="00B138D7"/>
    <w:rsid w:val="00B13F58"/>
    <w:rsid w:val="00B13F8A"/>
    <w:rsid w:val="00B143BD"/>
    <w:rsid w:val="00B1450A"/>
    <w:rsid w:val="00B1515B"/>
    <w:rsid w:val="00B157E2"/>
    <w:rsid w:val="00B15A36"/>
    <w:rsid w:val="00B168B4"/>
    <w:rsid w:val="00B16AA5"/>
    <w:rsid w:val="00B16E20"/>
    <w:rsid w:val="00B1740E"/>
    <w:rsid w:val="00B17972"/>
    <w:rsid w:val="00B21E5F"/>
    <w:rsid w:val="00B224CA"/>
    <w:rsid w:val="00B229B1"/>
    <w:rsid w:val="00B22F25"/>
    <w:rsid w:val="00B23625"/>
    <w:rsid w:val="00B23D6A"/>
    <w:rsid w:val="00B245E2"/>
    <w:rsid w:val="00B248BE"/>
    <w:rsid w:val="00B24A45"/>
    <w:rsid w:val="00B25B92"/>
    <w:rsid w:val="00B25EEC"/>
    <w:rsid w:val="00B26948"/>
    <w:rsid w:val="00B269EE"/>
    <w:rsid w:val="00B26F85"/>
    <w:rsid w:val="00B271F7"/>
    <w:rsid w:val="00B272C6"/>
    <w:rsid w:val="00B308CA"/>
    <w:rsid w:val="00B3098B"/>
    <w:rsid w:val="00B3119D"/>
    <w:rsid w:val="00B3125E"/>
    <w:rsid w:val="00B312A8"/>
    <w:rsid w:val="00B316BC"/>
    <w:rsid w:val="00B31739"/>
    <w:rsid w:val="00B31868"/>
    <w:rsid w:val="00B327EA"/>
    <w:rsid w:val="00B331E7"/>
    <w:rsid w:val="00B33224"/>
    <w:rsid w:val="00B3336B"/>
    <w:rsid w:val="00B345C3"/>
    <w:rsid w:val="00B34CEF"/>
    <w:rsid w:val="00B34D51"/>
    <w:rsid w:val="00B35072"/>
    <w:rsid w:val="00B35984"/>
    <w:rsid w:val="00B3634F"/>
    <w:rsid w:val="00B365F7"/>
    <w:rsid w:val="00B36A0E"/>
    <w:rsid w:val="00B36A7D"/>
    <w:rsid w:val="00B36BA1"/>
    <w:rsid w:val="00B37D7F"/>
    <w:rsid w:val="00B40107"/>
    <w:rsid w:val="00B401E5"/>
    <w:rsid w:val="00B40A2F"/>
    <w:rsid w:val="00B40D67"/>
    <w:rsid w:val="00B41C95"/>
    <w:rsid w:val="00B4262B"/>
    <w:rsid w:val="00B42AE6"/>
    <w:rsid w:val="00B42B2B"/>
    <w:rsid w:val="00B42BE1"/>
    <w:rsid w:val="00B42C08"/>
    <w:rsid w:val="00B43086"/>
    <w:rsid w:val="00B433F0"/>
    <w:rsid w:val="00B435BB"/>
    <w:rsid w:val="00B4392F"/>
    <w:rsid w:val="00B43C45"/>
    <w:rsid w:val="00B43F68"/>
    <w:rsid w:val="00B441C5"/>
    <w:rsid w:val="00B44767"/>
    <w:rsid w:val="00B46761"/>
    <w:rsid w:val="00B469CB"/>
    <w:rsid w:val="00B50851"/>
    <w:rsid w:val="00B519D1"/>
    <w:rsid w:val="00B52F57"/>
    <w:rsid w:val="00B539FA"/>
    <w:rsid w:val="00B53F57"/>
    <w:rsid w:val="00B544A8"/>
    <w:rsid w:val="00B54A65"/>
    <w:rsid w:val="00B54EC0"/>
    <w:rsid w:val="00B55EE8"/>
    <w:rsid w:val="00B56296"/>
    <w:rsid w:val="00B56E6C"/>
    <w:rsid w:val="00B57640"/>
    <w:rsid w:val="00B579BA"/>
    <w:rsid w:val="00B608D9"/>
    <w:rsid w:val="00B60BB1"/>
    <w:rsid w:val="00B625EF"/>
    <w:rsid w:val="00B62FFA"/>
    <w:rsid w:val="00B63C02"/>
    <w:rsid w:val="00B63D0E"/>
    <w:rsid w:val="00B63EEA"/>
    <w:rsid w:val="00B640FB"/>
    <w:rsid w:val="00B64DFB"/>
    <w:rsid w:val="00B654EC"/>
    <w:rsid w:val="00B65B1C"/>
    <w:rsid w:val="00B660EC"/>
    <w:rsid w:val="00B662C9"/>
    <w:rsid w:val="00B67C44"/>
    <w:rsid w:val="00B67DC0"/>
    <w:rsid w:val="00B701E9"/>
    <w:rsid w:val="00B70B99"/>
    <w:rsid w:val="00B716AF"/>
    <w:rsid w:val="00B71900"/>
    <w:rsid w:val="00B72958"/>
    <w:rsid w:val="00B729A8"/>
    <w:rsid w:val="00B74B43"/>
    <w:rsid w:val="00B74DEF"/>
    <w:rsid w:val="00B74FC1"/>
    <w:rsid w:val="00B75B61"/>
    <w:rsid w:val="00B75E43"/>
    <w:rsid w:val="00B7685C"/>
    <w:rsid w:val="00B7705E"/>
    <w:rsid w:val="00B80F05"/>
    <w:rsid w:val="00B8233B"/>
    <w:rsid w:val="00B83039"/>
    <w:rsid w:val="00B8310D"/>
    <w:rsid w:val="00B83B29"/>
    <w:rsid w:val="00B83C48"/>
    <w:rsid w:val="00B84793"/>
    <w:rsid w:val="00B857BE"/>
    <w:rsid w:val="00B85EB9"/>
    <w:rsid w:val="00B86695"/>
    <w:rsid w:val="00B8676F"/>
    <w:rsid w:val="00B86FE5"/>
    <w:rsid w:val="00B87DE7"/>
    <w:rsid w:val="00B902C2"/>
    <w:rsid w:val="00B906B7"/>
    <w:rsid w:val="00B912E4"/>
    <w:rsid w:val="00B91B5E"/>
    <w:rsid w:val="00B920B2"/>
    <w:rsid w:val="00B92E2D"/>
    <w:rsid w:val="00B9306C"/>
    <w:rsid w:val="00B93162"/>
    <w:rsid w:val="00B932F3"/>
    <w:rsid w:val="00B93C96"/>
    <w:rsid w:val="00B946C2"/>
    <w:rsid w:val="00B94D9A"/>
    <w:rsid w:val="00B95797"/>
    <w:rsid w:val="00B95DFC"/>
    <w:rsid w:val="00B97BE7"/>
    <w:rsid w:val="00BA01B4"/>
    <w:rsid w:val="00BA0B32"/>
    <w:rsid w:val="00BA0F8F"/>
    <w:rsid w:val="00BA10D1"/>
    <w:rsid w:val="00BA173D"/>
    <w:rsid w:val="00BA20BC"/>
    <w:rsid w:val="00BA2550"/>
    <w:rsid w:val="00BA2884"/>
    <w:rsid w:val="00BA3A6B"/>
    <w:rsid w:val="00BA4483"/>
    <w:rsid w:val="00BA476E"/>
    <w:rsid w:val="00BA53AA"/>
    <w:rsid w:val="00BA5885"/>
    <w:rsid w:val="00BA59BC"/>
    <w:rsid w:val="00BA5B00"/>
    <w:rsid w:val="00BA653D"/>
    <w:rsid w:val="00BA76A4"/>
    <w:rsid w:val="00BA7939"/>
    <w:rsid w:val="00BB09F3"/>
    <w:rsid w:val="00BB1A07"/>
    <w:rsid w:val="00BB23A8"/>
    <w:rsid w:val="00BB298D"/>
    <w:rsid w:val="00BB2BA5"/>
    <w:rsid w:val="00BB300D"/>
    <w:rsid w:val="00BB3F25"/>
    <w:rsid w:val="00BB47DA"/>
    <w:rsid w:val="00BB4C36"/>
    <w:rsid w:val="00BB4D8F"/>
    <w:rsid w:val="00BB526B"/>
    <w:rsid w:val="00BB6623"/>
    <w:rsid w:val="00BB6782"/>
    <w:rsid w:val="00BB6DAD"/>
    <w:rsid w:val="00BB7346"/>
    <w:rsid w:val="00BC0548"/>
    <w:rsid w:val="00BC1555"/>
    <w:rsid w:val="00BC15CA"/>
    <w:rsid w:val="00BC23E0"/>
    <w:rsid w:val="00BC2815"/>
    <w:rsid w:val="00BC31FB"/>
    <w:rsid w:val="00BC33B7"/>
    <w:rsid w:val="00BC35F6"/>
    <w:rsid w:val="00BC3A27"/>
    <w:rsid w:val="00BC3FF8"/>
    <w:rsid w:val="00BC4C9C"/>
    <w:rsid w:val="00BC526D"/>
    <w:rsid w:val="00BC5877"/>
    <w:rsid w:val="00BC5AD0"/>
    <w:rsid w:val="00BC60A9"/>
    <w:rsid w:val="00BC76F3"/>
    <w:rsid w:val="00BC7D47"/>
    <w:rsid w:val="00BD0BF5"/>
    <w:rsid w:val="00BD2E16"/>
    <w:rsid w:val="00BD32D7"/>
    <w:rsid w:val="00BD4318"/>
    <w:rsid w:val="00BD4496"/>
    <w:rsid w:val="00BD4921"/>
    <w:rsid w:val="00BD5669"/>
    <w:rsid w:val="00BD5EFB"/>
    <w:rsid w:val="00BD600A"/>
    <w:rsid w:val="00BD6338"/>
    <w:rsid w:val="00BD6761"/>
    <w:rsid w:val="00BD72EE"/>
    <w:rsid w:val="00BD730F"/>
    <w:rsid w:val="00BE0C8A"/>
    <w:rsid w:val="00BE0D64"/>
    <w:rsid w:val="00BE13F1"/>
    <w:rsid w:val="00BE1B7C"/>
    <w:rsid w:val="00BE2E14"/>
    <w:rsid w:val="00BE333D"/>
    <w:rsid w:val="00BE334D"/>
    <w:rsid w:val="00BE4988"/>
    <w:rsid w:val="00BE5218"/>
    <w:rsid w:val="00BE6194"/>
    <w:rsid w:val="00BE6203"/>
    <w:rsid w:val="00BE6B67"/>
    <w:rsid w:val="00BE6BD4"/>
    <w:rsid w:val="00BE7FA3"/>
    <w:rsid w:val="00BF1C24"/>
    <w:rsid w:val="00BF28BE"/>
    <w:rsid w:val="00BF3116"/>
    <w:rsid w:val="00BF379F"/>
    <w:rsid w:val="00BF3E29"/>
    <w:rsid w:val="00BF3E9C"/>
    <w:rsid w:val="00BF43C6"/>
    <w:rsid w:val="00BF451E"/>
    <w:rsid w:val="00BF4785"/>
    <w:rsid w:val="00BF500A"/>
    <w:rsid w:val="00BF5177"/>
    <w:rsid w:val="00BF5E73"/>
    <w:rsid w:val="00BF6FE9"/>
    <w:rsid w:val="00C000B2"/>
    <w:rsid w:val="00C00539"/>
    <w:rsid w:val="00C015EA"/>
    <w:rsid w:val="00C01CBF"/>
    <w:rsid w:val="00C01FE1"/>
    <w:rsid w:val="00C02212"/>
    <w:rsid w:val="00C02425"/>
    <w:rsid w:val="00C03301"/>
    <w:rsid w:val="00C04249"/>
    <w:rsid w:val="00C04260"/>
    <w:rsid w:val="00C045CF"/>
    <w:rsid w:val="00C04CDD"/>
    <w:rsid w:val="00C06472"/>
    <w:rsid w:val="00C06939"/>
    <w:rsid w:val="00C06C0E"/>
    <w:rsid w:val="00C06E09"/>
    <w:rsid w:val="00C07041"/>
    <w:rsid w:val="00C106E1"/>
    <w:rsid w:val="00C10C5A"/>
    <w:rsid w:val="00C10F6A"/>
    <w:rsid w:val="00C117F2"/>
    <w:rsid w:val="00C1282D"/>
    <w:rsid w:val="00C13375"/>
    <w:rsid w:val="00C13D51"/>
    <w:rsid w:val="00C13EFF"/>
    <w:rsid w:val="00C142C5"/>
    <w:rsid w:val="00C16259"/>
    <w:rsid w:val="00C16B5C"/>
    <w:rsid w:val="00C17BBD"/>
    <w:rsid w:val="00C17CC8"/>
    <w:rsid w:val="00C17DB3"/>
    <w:rsid w:val="00C21E3B"/>
    <w:rsid w:val="00C22C11"/>
    <w:rsid w:val="00C23180"/>
    <w:rsid w:val="00C2318B"/>
    <w:rsid w:val="00C24450"/>
    <w:rsid w:val="00C24A95"/>
    <w:rsid w:val="00C24DFF"/>
    <w:rsid w:val="00C25C53"/>
    <w:rsid w:val="00C25D81"/>
    <w:rsid w:val="00C2622B"/>
    <w:rsid w:val="00C26B09"/>
    <w:rsid w:val="00C272DF"/>
    <w:rsid w:val="00C31009"/>
    <w:rsid w:val="00C329F5"/>
    <w:rsid w:val="00C33B09"/>
    <w:rsid w:val="00C34249"/>
    <w:rsid w:val="00C34641"/>
    <w:rsid w:val="00C351C0"/>
    <w:rsid w:val="00C35A8A"/>
    <w:rsid w:val="00C35B1A"/>
    <w:rsid w:val="00C36FF3"/>
    <w:rsid w:val="00C3740E"/>
    <w:rsid w:val="00C40A87"/>
    <w:rsid w:val="00C41163"/>
    <w:rsid w:val="00C41C7D"/>
    <w:rsid w:val="00C4298D"/>
    <w:rsid w:val="00C43F8F"/>
    <w:rsid w:val="00C44174"/>
    <w:rsid w:val="00C4782D"/>
    <w:rsid w:val="00C47ADC"/>
    <w:rsid w:val="00C50C97"/>
    <w:rsid w:val="00C50E2A"/>
    <w:rsid w:val="00C50F29"/>
    <w:rsid w:val="00C51153"/>
    <w:rsid w:val="00C5183F"/>
    <w:rsid w:val="00C51F98"/>
    <w:rsid w:val="00C52AFA"/>
    <w:rsid w:val="00C52B3A"/>
    <w:rsid w:val="00C53C2E"/>
    <w:rsid w:val="00C53C89"/>
    <w:rsid w:val="00C53E07"/>
    <w:rsid w:val="00C54979"/>
    <w:rsid w:val="00C54FC8"/>
    <w:rsid w:val="00C56282"/>
    <w:rsid w:val="00C56AC8"/>
    <w:rsid w:val="00C57713"/>
    <w:rsid w:val="00C60A3C"/>
    <w:rsid w:val="00C60CC7"/>
    <w:rsid w:val="00C620BC"/>
    <w:rsid w:val="00C62D06"/>
    <w:rsid w:val="00C63023"/>
    <w:rsid w:val="00C63378"/>
    <w:rsid w:val="00C63743"/>
    <w:rsid w:val="00C637D0"/>
    <w:rsid w:val="00C63B56"/>
    <w:rsid w:val="00C64628"/>
    <w:rsid w:val="00C66188"/>
    <w:rsid w:val="00C66A66"/>
    <w:rsid w:val="00C66A88"/>
    <w:rsid w:val="00C6768E"/>
    <w:rsid w:val="00C7211A"/>
    <w:rsid w:val="00C7280E"/>
    <w:rsid w:val="00C73829"/>
    <w:rsid w:val="00C73F0B"/>
    <w:rsid w:val="00C74B30"/>
    <w:rsid w:val="00C74CE6"/>
    <w:rsid w:val="00C767C1"/>
    <w:rsid w:val="00C76C6C"/>
    <w:rsid w:val="00C8086B"/>
    <w:rsid w:val="00C80C53"/>
    <w:rsid w:val="00C80EC5"/>
    <w:rsid w:val="00C8270E"/>
    <w:rsid w:val="00C82AB4"/>
    <w:rsid w:val="00C844BF"/>
    <w:rsid w:val="00C8561A"/>
    <w:rsid w:val="00C8595A"/>
    <w:rsid w:val="00C85ACC"/>
    <w:rsid w:val="00C862A8"/>
    <w:rsid w:val="00C86483"/>
    <w:rsid w:val="00C86AC8"/>
    <w:rsid w:val="00C86BB9"/>
    <w:rsid w:val="00C87335"/>
    <w:rsid w:val="00C8772C"/>
    <w:rsid w:val="00C87A0A"/>
    <w:rsid w:val="00C902C4"/>
    <w:rsid w:val="00C90609"/>
    <w:rsid w:val="00C908A1"/>
    <w:rsid w:val="00C91292"/>
    <w:rsid w:val="00C91B5F"/>
    <w:rsid w:val="00C91F82"/>
    <w:rsid w:val="00C9207C"/>
    <w:rsid w:val="00C93024"/>
    <w:rsid w:val="00C934BE"/>
    <w:rsid w:val="00C94DA8"/>
    <w:rsid w:val="00C94EC9"/>
    <w:rsid w:val="00C95009"/>
    <w:rsid w:val="00C95088"/>
    <w:rsid w:val="00C95EC8"/>
    <w:rsid w:val="00C968C5"/>
    <w:rsid w:val="00C969BB"/>
    <w:rsid w:val="00C96B81"/>
    <w:rsid w:val="00C96EF9"/>
    <w:rsid w:val="00CA2144"/>
    <w:rsid w:val="00CA2F46"/>
    <w:rsid w:val="00CA37FC"/>
    <w:rsid w:val="00CA43FD"/>
    <w:rsid w:val="00CA4EE3"/>
    <w:rsid w:val="00CA4EFB"/>
    <w:rsid w:val="00CA56ED"/>
    <w:rsid w:val="00CA6042"/>
    <w:rsid w:val="00CA6570"/>
    <w:rsid w:val="00CA67C7"/>
    <w:rsid w:val="00CA68A4"/>
    <w:rsid w:val="00CA69EE"/>
    <w:rsid w:val="00CA6E56"/>
    <w:rsid w:val="00CA6FA2"/>
    <w:rsid w:val="00CA705C"/>
    <w:rsid w:val="00CA7662"/>
    <w:rsid w:val="00CA7DEF"/>
    <w:rsid w:val="00CB12F2"/>
    <w:rsid w:val="00CB18EB"/>
    <w:rsid w:val="00CB221B"/>
    <w:rsid w:val="00CB28D4"/>
    <w:rsid w:val="00CB441E"/>
    <w:rsid w:val="00CB44AF"/>
    <w:rsid w:val="00CB4A0B"/>
    <w:rsid w:val="00CB4C90"/>
    <w:rsid w:val="00CB4E11"/>
    <w:rsid w:val="00CB50F1"/>
    <w:rsid w:val="00CB5601"/>
    <w:rsid w:val="00CB68AC"/>
    <w:rsid w:val="00CB6F9D"/>
    <w:rsid w:val="00CB7A6D"/>
    <w:rsid w:val="00CC1099"/>
    <w:rsid w:val="00CC322F"/>
    <w:rsid w:val="00CC32F4"/>
    <w:rsid w:val="00CC361F"/>
    <w:rsid w:val="00CC3642"/>
    <w:rsid w:val="00CC3BD8"/>
    <w:rsid w:val="00CC3D55"/>
    <w:rsid w:val="00CC53E0"/>
    <w:rsid w:val="00CC5A58"/>
    <w:rsid w:val="00CC6A43"/>
    <w:rsid w:val="00CC72E9"/>
    <w:rsid w:val="00CC7B32"/>
    <w:rsid w:val="00CD062F"/>
    <w:rsid w:val="00CD23FA"/>
    <w:rsid w:val="00CD25C2"/>
    <w:rsid w:val="00CD285E"/>
    <w:rsid w:val="00CD28C7"/>
    <w:rsid w:val="00CD2BCE"/>
    <w:rsid w:val="00CD3784"/>
    <w:rsid w:val="00CD44F0"/>
    <w:rsid w:val="00CD4841"/>
    <w:rsid w:val="00CD4D4E"/>
    <w:rsid w:val="00CD52F4"/>
    <w:rsid w:val="00CD5328"/>
    <w:rsid w:val="00CD54CB"/>
    <w:rsid w:val="00CD58B1"/>
    <w:rsid w:val="00CD5921"/>
    <w:rsid w:val="00CD5FCD"/>
    <w:rsid w:val="00CD702B"/>
    <w:rsid w:val="00CD7ED0"/>
    <w:rsid w:val="00CE0E1F"/>
    <w:rsid w:val="00CE16AA"/>
    <w:rsid w:val="00CE18A6"/>
    <w:rsid w:val="00CE1A6C"/>
    <w:rsid w:val="00CE2114"/>
    <w:rsid w:val="00CE24E5"/>
    <w:rsid w:val="00CE2788"/>
    <w:rsid w:val="00CE2B50"/>
    <w:rsid w:val="00CE3CB4"/>
    <w:rsid w:val="00CE3EC6"/>
    <w:rsid w:val="00CE41DB"/>
    <w:rsid w:val="00CE470E"/>
    <w:rsid w:val="00CE4D96"/>
    <w:rsid w:val="00CE4EBA"/>
    <w:rsid w:val="00CE53CD"/>
    <w:rsid w:val="00CE5D02"/>
    <w:rsid w:val="00CE667C"/>
    <w:rsid w:val="00CE69FF"/>
    <w:rsid w:val="00CE7A65"/>
    <w:rsid w:val="00CE7BEE"/>
    <w:rsid w:val="00CE7CBA"/>
    <w:rsid w:val="00CE7FDE"/>
    <w:rsid w:val="00CF0D9E"/>
    <w:rsid w:val="00CF1146"/>
    <w:rsid w:val="00CF1929"/>
    <w:rsid w:val="00CF1C69"/>
    <w:rsid w:val="00CF1C92"/>
    <w:rsid w:val="00CF1DF4"/>
    <w:rsid w:val="00CF2A7D"/>
    <w:rsid w:val="00CF3076"/>
    <w:rsid w:val="00CF4C94"/>
    <w:rsid w:val="00CF505C"/>
    <w:rsid w:val="00CF76A3"/>
    <w:rsid w:val="00CF7F73"/>
    <w:rsid w:val="00D00491"/>
    <w:rsid w:val="00D006BC"/>
    <w:rsid w:val="00D009F3"/>
    <w:rsid w:val="00D029FA"/>
    <w:rsid w:val="00D040BC"/>
    <w:rsid w:val="00D04858"/>
    <w:rsid w:val="00D05423"/>
    <w:rsid w:val="00D058FB"/>
    <w:rsid w:val="00D05A97"/>
    <w:rsid w:val="00D05F86"/>
    <w:rsid w:val="00D061CA"/>
    <w:rsid w:val="00D06D04"/>
    <w:rsid w:val="00D077CD"/>
    <w:rsid w:val="00D078C4"/>
    <w:rsid w:val="00D07C0F"/>
    <w:rsid w:val="00D10375"/>
    <w:rsid w:val="00D10FE1"/>
    <w:rsid w:val="00D1115E"/>
    <w:rsid w:val="00D1207C"/>
    <w:rsid w:val="00D123CF"/>
    <w:rsid w:val="00D12DD7"/>
    <w:rsid w:val="00D14472"/>
    <w:rsid w:val="00D14C5B"/>
    <w:rsid w:val="00D15EA5"/>
    <w:rsid w:val="00D20150"/>
    <w:rsid w:val="00D20791"/>
    <w:rsid w:val="00D2100B"/>
    <w:rsid w:val="00D2123D"/>
    <w:rsid w:val="00D21D49"/>
    <w:rsid w:val="00D22154"/>
    <w:rsid w:val="00D22226"/>
    <w:rsid w:val="00D22C2A"/>
    <w:rsid w:val="00D230B6"/>
    <w:rsid w:val="00D2316D"/>
    <w:rsid w:val="00D23583"/>
    <w:rsid w:val="00D24074"/>
    <w:rsid w:val="00D244CE"/>
    <w:rsid w:val="00D245E7"/>
    <w:rsid w:val="00D24D10"/>
    <w:rsid w:val="00D25865"/>
    <w:rsid w:val="00D25BC5"/>
    <w:rsid w:val="00D25F4D"/>
    <w:rsid w:val="00D26589"/>
    <w:rsid w:val="00D265BF"/>
    <w:rsid w:val="00D267AC"/>
    <w:rsid w:val="00D26A77"/>
    <w:rsid w:val="00D274AB"/>
    <w:rsid w:val="00D3089E"/>
    <w:rsid w:val="00D3172E"/>
    <w:rsid w:val="00D31840"/>
    <w:rsid w:val="00D31D7A"/>
    <w:rsid w:val="00D3212B"/>
    <w:rsid w:val="00D325B4"/>
    <w:rsid w:val="00D33743"/>
    <w:rsid w:val="00D33E60"/>
    <w:rsid w:val="00D343A1"/>
    <w:rsid w:val="00D343B4"/>
    <w:rsid w:val="00D35728"/>
    <w:rsid w:val="00D35A1B"/>
    <w:rsid w:val="00D3621B"/>
    <w:rsid w:val="00D369D8"/>
    <w:rsid w:val="00D404B1"/>
    <w:rsid w:val="00D407CC"/>
    <w:rsid w:val="00D428E6"/>
    <w:rsid w:val="00D43485"/>
    <w:rsid w:val="00D43A60"/>
    <w:rsid w:val="00D43C47"/>
    <w:rsid w:val="00D44697"/>
    <w:rsid w:val="00D44A66"/>
    <w:rsid w:val="00D44B1C"/>
    <w:rsid w:val="00D44FDD"/>
    <w:rsid w:val="00D45BCC"/>
    <w:rsid w:val="00D460E7"/>
    <w:rsid w:val="00D46845"/>
    <w:rsid w:val="00D46CC4"/>
    <w:rsid w:val="00D47341"/>
    <w:rsid w:val="00D4766B"/>
    <w:rsid w:val="00D50502"/>
    <w:rsid w:val="00D5068E"/>
    <w:rsid w:val="00D50B25"/>
    <w:rsid w:val="00D50E2E"/>
    <w:rsid w:val="00D51A80"/>
    <w:rsid w:val="00D51F8D"/>
    <w:rsid w:val="00D525E7"/>
    <w:rsid w:val="00D527AD"/>
    <w:rsid w:val="00D530D3"/>
    <w:rsid w:val="00D53763"/>
    <w:rsid w:val="00D537F2"/>
    <w:rsid w:val="00D53816"/>
    <w:rsid w:val="00D539D2"/>
    <w:rsid w:val="00D53BB8"/>
    <w:rsid w:val="00D54991"/>
    <w:rsid w:val="00D55629"/>
    <w:rsid w:val="00D55FC2"/>
    <w:rsid w:val="00D57191"/>
    <w:rsid w:val="00D60E00"/>
    <w:rsid w:val="00D61AF1"/>
    <w:rsid w:val="00D61D7F"/>
    <w:rsid w:val="00D61DD6"/>
    <w:rsid w:val="00D61E88"/>
    <w:rsid w:val="00D61E8E"/>
    <w:rsid w:val="00D62665"/>
    <w:rsid w:val="00D638DF"/>
    <w:rsid w:val="00D63ABC"/>
    <w:rsid w:val="00D66662"/>
    <w:rsid w:val="00D66A97"/>
    <w:rsid w:val="00D67053"/>
    <w:rsid w:val="00D675F1"/>
    <w:rsid w:val="00D67D69"/>
    <w:rsid w:val="00D70335"/>
    <w:rsid w:val="00D707B3"/>
    <w:rsid w:val="00D711A4"/>
    <w:rsid w:val="00D719F1"/>
    <w:rsid w:val="00D71D32"/>
    <w:rsid w:val="00D72D71"/>
    <w:rsid w:val="00D72DB5"/>
    <w:rsid w:val="00D72FD9"/>
    <w:rsid w:val="00D73B96"/>
    <w:rsid w:val="00D74917"/>
    <w:rsid w:val="00D74D4F"/>
    <w:rsid w:val="00D74EAF"/>
    <w:rsid w:val="00D75E89"/>
    <w:rsid w:val="00D77058"/>
    <w:rsid w:val="00D77712"/>
    <w:rsid w:val="00D77A3F"/>
    <w:rsid w:val="00D8027A"/>
    <w:rsid w:val="00D80807"/>
    <w:rsid w:val="00D818D0"/>
    <w:rsid w:val="00D81B2C"/>
    <w:rsid w:val="00D8272D"/>
    <w:rsid w:val="00D8306E"/>
    <w:rsid w:val="00D84314"/>
    <w:rsid w:val="00D843AE"/>
    <w:rsid w:val="00D843F9"/>
    <w:rsid w:val="00D846E3"/>
    <w:rsid w:val="00D85036"/>
    <w:rsid w:val="00D86917"/>
    <w:rsid w:val="00D86C5C"/>
    <w:rsid w:val="00D86CCC"/>
    <w:rsid w:val="00D87868"/>
    <w:rsid w:val="00D9086D"/>
    <w:rsid w:val="00D9098A"/>
    <w:rsid w:val="00D91077"/>
    <w:rsid w:val="00D91DB0"/>
    <w:rsid w:val="00D91E0E"/>
    <w:rsid w:val="00D92056"/>
    <w:rsid w:val="00D92669"/>
    <w:rsid w:val="00D92F0C"/>
    <w:rsid w:val="00D92F9A"/>
    <w:rsid w:val="00D93C70"/>
    <w:rsid w:val="00D93FAE"/>
    <w:rsid w:val="00D9427D"/>
    <w:rsid w:val="00D943CB"/>
    <w:rsid w:val="00D94EA6"/>
    <w:rsid w:val="00D95552"/>
    <w:rsid w:val="00D96073"/>
    <w:rsid w:val="00D96128"/>
    <w:rsid w:val="00D97355"/>
    <w:rsid w:val="00D97586"/>
    <w:rsid w:val="00DA0165"/>
    <w:rsid w:val="00DA02DF"/>
    <w:rsid w:val="00DA151D"/>
    <w:rsid w:val="00DA219D"/>
    <w:rsid w:val="00DA22B2"/>
    <w:rsid w:val="00DA2DA9"/>
    <w:rsid w:val="00DA310B"/>
    <w:rsid w:val="00DA3355"/>
    <w:rsid w:val="00DA36EE"/>
    <w:rsid w:val="00DA428E"/>
    <w:rsid w:val="00DA4374"/>
    <w:rsid w:val="00DA43A0"/>
    <w:rsid w:val="00DA452E"/>
    <w:rsid w:val="00DA4B81"/>
    <w:rsid w:val="00DA4E1A"/>
    <w:rsid w:val="00DA5103"/>
    <w:rsid w:val="00DA5128"/>
    <w:rsid w:val="00DA5520"/>
    <w:rsid w:val="00DA5767"/>
    <w:rsid w:val="00DA58FC"/>
    <w:rsid w:val="00DA6612"/>
    <w:rsid w:val="00DA6A47"/>
    <w:rsid w:val="00DA6E50"/>
    <w:rsid w:val="00DA720B"/>
    <w:rsid w:val="00DA7931"/>
    <w:rsid w:val="00DA7E42"/>
    <w:rsid w:val="00DA7F6C"/>
    <w:rsid w:val="00DB1228"/>
    <w:rsid w:val="00DB19C2"/>
    <w:rsid w:val="00DB1D44"/>
    <w:rsid w:val="00DB2934"/>
    <w:rsid w:val="00DB308D"/>
    <w:rsid w:val="00DB353F"/>
    <w:rsid w:val="00DB3DE1"/>
    <w:rsid w:val="00DB5F40"/>
    <w:rsid w:val="00DB6122"/>
    <w:rsid w:val="00DB73A9"/>
    <w:rsid w:val="00DC053F"/>
    <w:rsid w:val="00DC0E9B"/>
    <w:rsid w:val="00DC23A0"/>
    <w:rsid w:val="00DC28B2"/>
    <w:rsid w:val="00DC2BFC"/>
    <w:rsid w:val="00DC2C76"/>
    <w:rsid w:val="00DC2F1E"/>
    <w:rsid w:val="00DC437D"/>
    <w:rsid w:val="00DC48E5"/>
    <w:rsid w:val="00DC4CD7"/>
    <w:rsid w:val="00DC5261"/>
    <w:rsid w:val="00DC555B"/>
    <w:rsid w:val="00DC5692"/>
    <w:rsid w:val="00DC63D3"/>
    <w:rsid w:val="00DC64D5"/>
    <w:rsid w:val="00DC71E8"/>
    <w:rsid w:val="00DC7325"/>
    <w:rsid w:val="00DC7489"/>
    <w:rsid w:val="00DD038E"/>
    <w:rsid w:val="00DD1237"/>
    <w:rsid w:val="00DD148D"/>
    <w:rsid w:val="00DD1622"/>
    <w:rsid w:val="00DD16DA"/>
    <w:rsid w:val="00DD17D7"/>
    <w:rsid w:val="00DD1E47"/>
    <w:rsid w:val="00DD246C"/>
    <w:rsid w:val="00DD2A52"/>
    <w:rsid w:val="00DD3F89"/>
    <w:rsid w:val="00DD427F"/>
    <w:rsid w:val="00DD511D"/>
    <w:rsid w:val="00DD61A9"/>
    <w:rsid w:val="00DD6EF1"/>
    <w:rsid w:val="00DD6FE2"/>
    <w:rsid w:val="00DD716C"/>
    <w:rsid w:val="00DD7BA0"/>
    <w:rsid w:val="00DE05FA"/>
    <w:rsid w:val="00DE1A16"/>
    <w:rsid w:val="00DE1A9A"/>
    <w:rsid w:val="00DE1A9C"/>
    <w:rsid w:val="00DE1EBB"/>
    <w:rsid w:val="00DE258B"/>
    <w:rsid w:val="00DE2E25"/>
    <w:rsid w:val="00DE2FD7"/>
    <w:rsid w:val="00DE4958"/>
    <w:rsid w:val="00DE4A78"/>
    <w:rsid w:val="00DE4B35"/>
    <w:rsid w:val="00DE52B5"/>
    <w:rsid w:val="00DE5466"/>
    <w:rsid w:val="00DE5999"/>
    <w:rsid w:val="00DE7085"/>
    <w:rsid w:val="00DF01E4"/>
    <w:rsid w:val="00DF176C"/>
    <w:rsid w:val="00DF18FB"/>
    <w:rsid w:val="00DF19B4"/>
    <w:rsid w:val="00DF27A3"/>
    <w:rsid w:val="00DF2B66"/>
    <w:rsid w:val="00DF54BC"/>
    <w:rsid w:val="00DF5D4E"/>
    <w:rsid w:val="00DF6FD3"/>
    <w:rsid w:val="00DF72CE"/>
    <w:rsid w:val="00E00410"/>
    <w:rsid w:val="00E00593"/>
    <w:rsid w:val="00E009FA"/>
    <w:rsid w:val="00E01422"/>
    <w:rsid w:val="00E0149B"/>
    <w:rsid w:val="00E01CD8"/>
    <w:rsid w:val="00E0226B"/>
    <w:rsid w:val="00E024B7"/>
    <w:rsid w:val="00E04361"/>
    <w:rsid w:val="00E055F3"/>
    <w:rsid w:val="00E05962"/>
    <w:rsid w:val="00E060D0"/>
    <w:rsid w:val="00E06389"/>
    <w:rsid w:val="00E064FD"/>
    <w:rsid w:val="00E06CFA"/>
    <w:rsid w:val="00E06E15"/>
    <w:rsid w:val="00E07B33"/>
    <w:rsid w:val="00E1053A"/>
    <w:rsid w:val="00E1053C"/>
    <w:rsid w:val="00E106FE"/>
    <w:rsid w:val="00E10B62"/>
    <w:rsid w:val="00E11861"/>
    <w:rsid w:val="00E11C21"/>
    <w:rsid w:val="00E127F5"/>
    <w:rsid w:val="00E138B1"/>
    <w:rsid w:val="00E13A45"/>
    <w:rsid w:val="00E13FCF"/>
    <w:rsid w:val="00E152C7"/>
    <w:rsid w:val="00E1553F"/>
    <w:rsid w:val="00E15DC8"/>
    <w:rsid w:val="00E167A2"/>
    <w:rsid w:val="00E17B65"/>
    <w:rsid w:val="00E2048D"/>
    <w:rsid w:val="00E20DCC"/>
    <w:rsid w:val="00E213FC"/>
    <w:rsid w:val="00E227CD"/>
    <w:rsid w:val="00E261AA"/>
    <w:rsid w:val="00E26274"/>
    <w:rsid w:val="00E26AF3"/>
    <w:rsid w:val="00E276E0"/>
    <w:rsid w:val="00E30AE7"/>
    <w:rsid w:val="00E30CED"/>
    <w:rsid w:val="00E30F17"/>
    <w:rsid w:val="00E310EA"/>
    <w:rsid w:val="00E314EA"/>
    <w:rsid w:val="00E3155F"/>
    <w:rsid w:val="00E318E3"/>
    <w:rsid w:val="00E31B21"/>
    <w:rsid w:val="00E31D83"/>
    <w:rsid w:val="00E31EC4"/>
    <w:rsid w:val="00E32427"/>
    <w:rsid w:val="00E33944"/>
    <w:rsid w:val="00E3396D"/>
    <w:rsid w:val="00E33FDA"/>
    <w:rsid w:val="00E3488C"/>
    <w:rsid w:val="00E37A0F"/>
    <w:rsid w:val="00E37B66"/>
    <w:rsid w:val="00E406D5"/>
    <w:rsid w:val="00E40E19"/>
    <w:rsid w:val="00E40E3A"/>
    <w:rsid w:val="00E41334"/>
    <w:rsid w:val="00E42463"/>
    <w:rsid w:val="00E4305F"/>
    <w:rsid w:val="00E43277"/>
    <w:rsid w:val="00E432F9"/>
    <w:rsid w:val="00E43BB7"/>
    <w:rsid w:val="00E43D52"/>
    <w:rsid w:val="00E44355"/>
    <w:rsid w:val="00E44BD8"/>
    <w:rsid w:val="00E450D4"/>
    <w:rsid w:val="00E45782"/>
    <w:rsid w:val="00E45B0B"/>
    <w:rsid w:val="00E46044"/>
    <w:rsid w:val="00E464BF"/>
    <w:rsid w:val="00E5046C"/>
    <w:rsid w:val="00E50AC4"/>
    <w:rsid w:val="00E5212D"/>
    <w:rsid w:val="00E5330A"/>
    <w:rsid w:val="00E540AE"/>
    <w:rsid w:val="00E54691"/>
    <w:rsid w:val="00E54E49"/>
    <w:rsid w:val="00E54E6D"/>
    <w:rsid w:val="00E55D83"/>
    <w:rsid w:val="00E56701"/>
    <w:rsid w:val="00E57AB8"/>
    <w:rsid w:val="00E61E95"/>
    <w:rsid w:val="00E62754"/>
    <w:rsid w:val="00E62833"/>
    <w:rsid w:val="00E62CA6"/>
    <w:rsid w:val="00E6312B"/>
    <w:rsid w:val="00E63142"/>
    <w:rsid w:val="00E634D6"/>
    <w:rsid w:val="00E63BE2"/>
    <w:rsid w:val="00E641E2"/>
    <w:rsid w:val="00E64D2D"/>
    <w:rsid w:val="00E64DCD"/>
    <w:rsid w:val="00E64ED3"/>
    <w:rsid w:val="00E64EE9"/>
    <w:rsid w:val="00E652E9"/>
    <w:rsid w:val="00E659CA"/>
    <w:rsid w:val="00E65B50"/>
    <w:rsid w:val="00E7092C"/>
    <w:rsid w:val="00E713BF"/>
    <w:rsid w:val="00E7149D"/>
    <w:rsid w:val="00E71521"/>
    <w:rsid w:val="00E71C59"/>
    <w:rsid w:val="00E726B1"/>
    <w:rsid w:val="00E72F42"/>
    <w:rsid w:val="00E7352D"/>
    <w:rsid w:val="00E739CC"/>
    <w:rsid w:val="00E73B70"/>
    <w:rsid w:val="00E73B76"/>
    <w:rsid w:val="00E74599"/>
    <w:rsid w:val="00E74FBE"/>
    <w:rsid w:val="00E750D2"/>
    <w:rsid w:val="00E7562D"/>
    <w:rsid w:val="00E756D9"/>
    <w:rsid w:val="00E75C8D"/>
    <w:rsid w:val="00E75FB3"/>
    <w:rsid w:val="00E76946"/>
    <w:rsid w:val="00E76BD2"/>
    <w:rsid w:val="00E771ED"/>
    <w:rsid w:val="00E80E8D"/>
    <w:rsid w:val="00E80EAE"/>
    <w:rsid w:val="00E80F61"/>
    <w:rsid w:val="00E81519"/>
    <w:rsid w:val="00E8448D"/>
    <w:rsid w:val="00E846B5"/>
    <w:rsid w:val="00E84C7C"/>
    <w:rsid w:val="00E85AF1"/>
    <w:rsid w:val="00E85E1E"/>
    <w:rsid w:val="00E861D5"/>
    <w:rsid w:val="00E8631E"/>
    <w:rsid w:val="00E86866"/>
    <w:rsid w:val="00E86B53"/>
    <w:rsid w:val="00E86DFF"/>
    <w:rsid w:val="00E86F8A"/>
    <w:rsid w:val="00E9110B"/>
    <w:rsid w:val="00E911E2"/>
    <w:rsid w:val="00E91440"/>
    <w:rsid w:val="00E91BDE"/>
    <w:rsid w:val="00E9204F"/>
    <w:rsid w:val="00E9271F"/>
    <w:rsid w:val="00E94015"/>
    <w:rsid w:val="00E9553E"/>
    <w:rsid w:val="00E96D95"/>
    <w:rsid w:val="00E96DE6"/>
    <w:rsid w:val="00E970A7"/>
    <w:rsid w:val="00E972DA"/>
    <w:rsid w:val="00EA1197"/>
    <w:rsid w:val="00EA271E"/>
    <w:rsid w:val="00EA2B6F"/>
    <w:rsid w:val="00EA3ED0"/>
    <w:rsid w:val="00EA4839"/>
    <w:rsid w:val="00EA4D00"/>
    <w:rsid w:val="00EA51B0"/>
    <w:rsid w:val="00EA6180"/>
    <w:rsid w:val="00EA646C"/>
    <w:rsid w:val="00EA7D93"/>
    <w:rsid w:val="00EA7DC4"/>
    <w:rsid w:val="00EB0847"/>
    <w:rsid w:val="00EB1751"/>
    <w:rsid w:val="00EB1FEE"/>
    <w:rsid w:val="00EB2A3A"/>
    <w:rsid w:val="00EB3478"/>
    <w:rsid w:val="00EB35C0"/>
    <w:rsid w:val="00EB4B39"/>
    <w:rsid w:val="00EB4E17"/>
    <w:rsid w:val="00EB531D"/>
    <w:rsid w:val="00EB533F"/>
    <w:rsid w:val="00EB6FE3"/>
    <w:rsid w:val="00EB7757"/>
    <w:rsid w:val="00EB7E90"/>
    <w:rsid w:val="00EC09E6"/>
    <w:rsid w:val="00EC0AA9"/>
    <w:rsid w:val="00EC0D29"/>
    <w:rsid w:val="00EC12B5"/>
    <w:rsid w:val="00EC13EC"/>
    <w:rsid w:val="00EC1B0E"/>
    <w:rsid w:val="00EC24D6"/>
    <w:rsid w:val="00EC26F8"/>
    <w:rsid w:val="00EC2CA4"/>
    <w:rsid w:val="00EC2D22"/>
    <w:rsid w:val="00EC3824"/>
    <w:rsid w:val="00EC3B66"/>
    <w:rsid w:val="00EC58D1"/>
    <w:rsid w:val="00EC60C0"/>
    <w:rsid w:val="00EC651C"/>
    <w:rsid w:val="00EC6C2A"/>
    <w:rsid w:val="00EC7C81"/>
    <w:rsid w:val="00ED069C"/>
    <w:rsid w:val="00ED093E"/>
    <w:rsid w:val="00ED16CC"/>
    <w:rsid w:val="00ED3283"/>
    <w:rsid w:val="00ED32BB"/>
    <w:rsid w:val="00ED331C"/>
    <w:rsid w:val="00ED43CC"/>
    <w:rsid w:val="00ED51C4"/>
    <w:rsid w:val="00ED52C2"/>
    <w:rsid w:val="00ED5D19"/>
    <w:rsid w:val="00ED5ECB"/>
    <w:rsid w:val="00ED6571"/>
    <w:rsid w:val="00ED7477"/>
    <w:rsid w:val="00ED75B2"/>
    <w:rsid w:val="00EE0029"/>
    <w:rsid w:val="00EE0197"/>
    <w:rsid w:val="00EE0B42"/>
    <w:rsid w:val="00EE0CEB"/>
    <w:rsid w:val="00EE0F65"/>
    <w:rsid w:val="00EE146F"/>
    <w:rsid w:val="00EE1E3B"/>
    <w:rsid w:val="00EE2198"/>
    <w:rsid w:val="00EE2736"/>
    <w:rsid w:val="00EE2ACD"/>
    <w:rsid w:val="00EE3E93"/>
    <w:rsid w:val="00EE406E"/>
    <w:rsid w:val="00EE443D"/>
    <w:rsid w:val="00EE4578"/>
    <w:rsid w:val="00EE4E32"/>
    <w:rsid w:val="00EE4FCD"/>
    <w:rsid w:val="00EE5395"/>
    <w:rsid w:val="00EE5656"/>
    <w:rsid w:val="00EE5917"/>
    <w:rsid w:val="00EE5988"/>
    <w:rsid w:val="00EE7124"/>
    <w:rsid w:val="00EE7BEE"/>
    <w:rsid w:val="00EE7CF4"/>
    <w:rsid w:val="00EF0485"/>
    <w:rsid w:val="00EF0A4A"/>
    <w:rsid w:val="00EF0B92"/>
    <w:rsid w:val="00EF0B96"/>
    <w:rsid w:val="00EF1118"/>
    <w:rsid w:val="00EF1FA1"/>
    <w:rsid w:val="00EF27B8"/>
    <w:rsid w:val="00EF29B1"/>
    <w:rsid w:val="00EF2A4D"/>
    <w:rsid w:val="00EF355C"/>
    <w:rsid w:val="00EF44F3"/>
    <w:rsid w:val="00EF4FA8"/>
    <w:rsid w:val="00EF5F06"/>
    <w:rsid w:val="00EF6266"/>
    <w:rsid w:val="00EF6F84"/>
    <w:rsid w:val="00EF7823"/>
    <w:rsid w:val="00EF7E5C"/>
    <w:rsid w:val="00EF7E6C"/>
    <w:rsid w:val="00F003F7"/>
    <w:rsid w:val="00F00461"/>
    <w:rsid w:val="00F00ECB"/>
    <w:rsid w:val="00F011FF"/>
    <w:rsid w:val="00F01493"/>
    <w:rsid w:val="00F0229A"/>
    <w:rsid w:val="00F02FBD"/>
    <w:rsid w:val="00F036DD"/>
    <w:rsid w:val="00F03A0D"/>
    <w:rsid w:val="00F050A7"/>
    <w:rsid w:val="00F06D4F"/>
    <w:rsid w:val="00F07B33"/>
    <w:rsid w:val="00F100D2"/>
    <w:rsid w:val="00F111BF"/>
    <w:rsid w:val="00F115E7"/>
    <w:rsid w:val="00F116F6"/>
    <w:rsid w:val="00F11D9A"/>
    <w:rsid w:val="00F149B1"/>
    <w:rsid w:val="00F14B15"/>
    <w:rsid w:val="00F15892"/>
    <w:rsid w:val="00F158E4"/>
    <w:rsid w:val="00F15A19"/>
    <w:rsid w:val="00F168B3"/>
    <w:rsid w:val="00F17EC3"/>
    <w:rsid w:val="00F204F6"/>
    <w:rsid w:val="00F20A86"/>
    <w:rsid w:val="00F20B0E"/>
    <w:rsid w:val="00F226CA"/>
    <w:rsid w:val="00F22EE8"/>
    <w:rsid w:val="00F23FE7"/>
    <w:rsid w:val="00F244EB"/>
    <w:rsid w:val="00F245EA"/>
    <w:rsid w:val="00F246A1"/>
    <w:rsid w:val="00F24994"/>
    <w:rsid w:val="00F27FB2"/>
    <w:rsid w:val="00F30342"/>
    <w:rsid w:val="00F3060F"/>
    <w:rsid w:val="00F30F11"/>
    <w:rsid w:val="00F31732"/>
    <w:rsid w:val="00F32B97"/>
    <w:rsid w:val="00F33D6D"/>
    <w:rsid w:val="00F342D6"/>
    <w:rsid w:val="00F34C66"/>
    <w:rsid w:val="00F357E4"/>
    <w:rsid w:val="00F37347"/>
    <w:rsid w:val="00F37917"/>
    <w:rsid w:val="00F37AB8"/>
    <w:rsid w:val="00F409BB"/>
    <w:rsid w:val="00F4149C"/>
    <w:rsid w:val="00F41961"/>
    <w:rsid w:val="00F42FDE"/>
    <w:rsid w:val="00F430A1"/>
    <w:rsid w:val="00F43252"/>
    <w:rsid w:val="00F44DDF"/>
    <w:rsid w:val="00F44FF6"/>
    <w:rsid w:val="00F474AE"/>
    <w:rsid w:val="00F47974"/>
    <w:rsid w:val="00F47BA4"/>
    <w:rsid w:val="00F50706"/>
    <w:rsid w:val="00F50ADD"/>
    <w:rsid w:val="00F52C35"/>
    <w:rsid w:val="00F53372"/>
    <w:rsid w:val="00F53BB5"/>
    <w:rsid w:val="00F5513E"/>
    <w:rsid w:val="00F555CF"/>
    <w:rsid w:val="00F558FC"/>
    <w:rsid w:val="00F55A0F"/>
    <w:rsid w:val="00F55B21"/>
    <w:rsid w:val="00F5616A"/>
    <w:rsid w:val="00F5630C"/>
    <w:rsid w:val="00F56562"/>
    <w:rsid w:val="00F568E0"/>
    <w:rsid w:val="00F5777D"/>
    <w:rsid w:val="00F57E47"/>
    <w:rsid w:val="00F57F67"/>
    <w:rsid w:val="00F60505"/>
    <w:rsid w:val="00F60E5C"/>
    <w:rsid w:val="00F6117C"/>
    <w:rsid w:val="00F6164D"/>
    <w:rsid w:val="00F61F5A"/>
    <w:rsid w:val="00F63AAB"/>
    <w:rsid w:val="00F63C1A"/>
    <w:rsid w:val="00F63F3F"/>
    <w:rsid w:val="00F64A38"/>
    <w:rsid w:val="00F65137"/>
    <w:rsid w:val="00F6522A"/>
    <w:rsid w:val="00F658FD"/>
    <w:rsid w:val="00F659CD"/>
    <w:rsid w:val="00F662D2"/>
    <w:rsid w:val="00F66F39"/>
    <w:rsid w:val="00F66FA5"/>
    <w:rsid w:val="00F7012D"/>
    <w:rsid w:val="00F71100"/>
    <w:rsid w:val="00F7129F"/>
    <w:rsid w:val="00F71678"/>
    <w:rsid w:val="00F72086"/>
    <w:rsid w:val="00F727B2"/>
    <w:rsid w:val="00F730E3"/>
    <w:rsid w:val="00F73204"/>
    <w:rsid w:val="00F73A59"/>
    <w:rsid w:val="00F755A1"/>
    <w:rsid w:val="00F755E9"/>
    <w:rsid w:val="00F762EF"/>
    <w:rsid w:val="00F80B8D"/>
    <w:rsid w:val="00F80C10"/>
    <w:rsid w:val="00F80FE6"/>
    <w:rsid w:val="00F81584"/>
    <w:rsid w:val="00F819A3"/>
    <w:rsid w:val="00F82BEA"/>
    <w:rsid w:val="00F83EDF"/>
    <w:rsid w:val="00F84DBF"/>
    <w:rsid w:val="00F84FB1"/>
    <w:rsid w:val="00F85E90"/>
    <w:rsid w:val="00F86875"/>
    <w:rsid w:val="00F86CE3"/>
    <w:rsid w:val="00F87C5B"/>
    <w:rsid w:val="00F909CD"/>
    <w:rsid w:val="00F90E53"/>
    <w:rsid w:val="00F912CE"/>
    <w:rsid w:val="00F915EF"/>
    <w:rsid w:val="00F926E8"/>
    <w:rsid w:val="00F938B1"/>
    <w:rsid w:val="00F93BF1"/>
    <w:rsid w:val="00F946F3"/>
    <w:rsid w:val="00F95D03"/>
    <w:rsid w:val="00F95E2E"/>
    <w:rsid w:val="00F96721"/>
    <w:rsid w:val="00F974D1"/>
    <w:rsid w:val="00F97F37"/>
    <w:rsid w:val="00FA16E0"/>
    <w:rsid w:val="00FA19CB"/>
    <w:rsid w:val="00FA21E3"/>
    <w:rsid w:val="00FA2C0A"/>
    <w:rsid w:val="00FA3CA5"/>
    <w:rsid w:val="00FA435F"/>
    <w:rsid w:val="00FA561C"/>
    <w:rsid w:val="00FA600E"/>
    <w:rsid w:val="00FA6C0F"/>
    <w:rsid w:val="00FA74F2"/>
    <w:rsid w:val="00FA7673"/>
    <w:rsid w:val="00FB0E02"/>
    <w:rsid w:val="00FB1280"/>
    <w:rsid w:val="00FB13EC"/>
    <w:rsid w:val="00FB3592"/>
    <w:rsid w:val="00FB4ED9"/>
    <w:rsid w:val="00FB5246"/>
    <w:rsid w:val="00FB5B33"/>
    <w:rsid w:val="00FB68FB"/>
    <w:rsid w:val="00FB6B6E"/>
    <w:rsid w:val="00FB6EB1"/>
    <w:rsid w:val="00FB765C"/>
    <w:rsid w:val="00FB78C3"/>
    <w:rsid w:val="00FC0241"/>
    <w:rsid w:val="00FC1749"/>
    <w:rsid w:val="00FC2823"/>
    <w:rsid w:val="00FC3458"/>
    <w:rsid w:val="00FC4397"/>
    <w:rsid w:val="00FC5084"/>
    <w:rsid w:val="00FC521E"/>
    <w:rsid w:val="00FC57DD"/>
    <w:rsid w:val="00FC5B73"/>
    <w:rsid w:val="00FC6087"/>
    <w:rsid w:val="00FC6B6D"/>
    <w:rsid w:val="00FC7626"/>
    <w:rsid w:val="00FC7CBC"/>
    <w:rsid w:val="00FC7D83"/>
    <w:rsid w:val="00FD000E"/>
    <w:rsid w:val="00FD05AD"/>
    <w:rsid w:val="00FD0666"/>
    <w:rsid w:val="00FD10B6"/>
    <w:rsid w:val="00FD54C4"/>
    <w:rsid w:val="00FD5B43"/>
    <w:rsid w:val="00FD628E"/>
    <w:rsid w:val="00FD7295"/>
    <w:rsid w:val="00FE01D0"/>
    <w:rsid w:val="00FE02D2"/>
    <w:rsid w:val="00FE153F"/>
    <w:rsid w:val="00FE2187"/>
    <w:rsid w:val="00FE22A4"/>
    <w:rsid w:val="00FE23E6"/>
    <w:rsid w:val="00FE2531"/>
    <w:rsid w:val="00FE2DC8"/>
    <w:rsid w:val="00FE320C"/>
    <w:rsid w:val="00FE3978"/>
    <w:rsid w:val="00FE4D30"/>
    <w:rsid w:val="00FE5736"/>
    <w:rsid w:val="00FE65E2"/>
    <w:rsid w:val="00FE77B5"/>
    <w:rsid w:val="00FE7A05"/>
    <w:rsid w:val="00FF0148"/>
    <w:rsid w:val="00FF060E"/>
    <w:rsid w:val="00FF1D9E"/>
    <w:rsid w:val="00FF2387"/>
    <w:rsid w:val="00FF24C9"/>
    <w:rsid w:val="00FF2524"/>
    <w:rsid w:val="00FF2565"/>
    <w:rsid w:val="00FF2E26"/>
    <w:rsid w:val="00FF30BC"/>
    <w:rsid w:val="00FF45CB"/>
    <w:rsid w:val="00FF466C"/>
    <w:rsid w:val="00FF48A8"/>
    <w:rsid w:val="00FF4F42"/>
    <w:rsid w:val="00FF53E1"/>
    <w:rsid w:val="00FF5E4E"/>
    <w:rsid w:val="00FF6361"/>
    <w:rsid w:val="00FF66E6"/>
    <w:rsid w:val="00FF6BD6"/>
    <w:rsid w:val="00FF6DA5"/>
    <w:rsid w:val="00FF7131"/>
    <w:rsid w:val="00FF77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37BDAE"/>
  <w15:docId w15:val="{AF36F3B9-4AA7-4FC0-9788-A7C84345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rsid w:val="00403714"/>
    <w:pPr>
      <w:spacing w:after="120" w:line="240" w:lineRule="atLeast"/>
    </w:pPr>
    <w:rPr>
      <w:rFonts w:asciiTheme="minorHAnsi" w:hAnsiTheme="minorHAnsi" w:cs="Arial"/>
      <w:sz w:val="18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452E7B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Heading2">
    <w:name w:val="heading 2"/>
    <w:basedOn w:val="Heading1"/>
    <w:next w:val="BodyText"/>
    <w:link w:val="Heading2Char"/>
    <w:qFormat/>
    <w:rsid w:val="00FE2187"/>
    <w:pPr>
      <w:spacing w:line="320" w:lineRule="exact"/>
      <w:outlineLvl w:val="1"/>
    </w:pPr>
    <w:rPr>
      <w:bCs w:val="0"/>
      <w:sz w:val="26"/>
      <w:szCs w:val="19"/>
    </w:rPr>
  </w:style>
  <w:style w:type="paragraph" w:styleId="Heading3">
    <w:name w:val="heading 3"/>
    <w:basedOn w:val="Heading2"/>
    <w:next w:val="BodyText"/>
    <w:qFormat/>
    <w:rsid w:val="00FE2187"/>
    <w:pPr>
      <w:spacing w:line="240" w:lineRule="atLeast"/>
      <w:outlineLvl w:val="2"/>
    </w:pPr>
    <w:rPr>
      <w:rFonts w:asciiTheme="minorHAnsi" w:hAnsiTheme="minorHAnsi" w:cstheme="minorHAnsi"/>
      <w:b/>
      <w:bCs/>
      <w:sz w:val="18"/>
      <w:szCs w:val="18"/>
    </w:rPr>
  </w:style>
  <w:style w:type="paragraph" w:styleId="Heading4">
    <w:name w:val="heading 4"/>
    <w:basedOn w:val="Heading3"/>
    <w:next w:val="BodyText"/>
    <w:link w:val="Heading4Char"/>
    <w:qFormat/>
    <w:rsid w:val="00452E7B"/>
    <w:pPr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semiHidden/>
    <w:qFormat/>
    <w:rsid w:val="00452E7B"/>
    <w:pPr>
      <w:numPr>
        <w:ilvl w:val="4"/>
        <w:numId w:val="7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semiHidden/>
    <w:qFormat/>
    <w:rsid w:val="00452E7B"/>
    <w:pPr>
      <w:numPr>
        <w:ilvl w:val="5"/>
        <w:numId w:val="7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452E7B"/>
    <w:pPr>
      <w:numPr>
        <w:ilvl w:val="6"/>
        <w:numId w:val="7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semiHidden/>
    <w:qFormat/>
    <w:rsid w:val="00452E7B"/>
    <w:pPr>
      <w:numPr>
        <w:ilvl w:val="7"/>
        <w:numId w:val="7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452E7B"/>
    <w:pPr>
      <w:numPr>
        <w:ilvl w:val="8"/>
        <w:numId w:val="7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52E7B"/>
  </w:style>
  <w:style w:type="paragraph" w:styleId="ListBullet">
    <w:name w:val="List Bullet"/>
    <w:basedOn w:val="Normal"/>
    <w:link w:val="ListBulletChar"/>
    <w:uiPriority w:val="1"/>
    <w:qFormat/>
    <w:rsid w:val="00894ACE"/>
    <w:pPr>
      <w:tabs>
        <w:tab w:val="num" w:pos="284"/>
      </w:tabs>
      <w:ind w:left="284" w:hanging="284"/>
    </w:pPr>
  </w:style>
  <w:style w:type="paragraph" w:styleId="ListNumber">
    <w:name w:val="List Number"/>
    <w:basedOn w:val="Normal"/>
    <w:uiPriority w:val="1"/>
    <w:qFormat/>
    <w:rsid w:val="00894ACE"/>
    <w:pPr>
      <w:tabs>
        <w:tab w:val="num" w:pos="284"/>
      </w:tabs>
      <w:ind w:left="284" w:hanging="284"/>
    </w:pPr>
  </w:style>
  <w:style w:type="paragraph" w:styleId="Header">
    <w:name w:val="header"/>
    <w:link w:val="HeaderChar"/>
    <w:uiPriority w:val="99"/>
    <w:rsid w:val="00452E7B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  <w:lang w:val="en-GB"/>
    </w:rPr>
  </w:style>
  <w:style w:type="paragraph" w:styleId="Footer">
    <w:name w:val="footer"/>
    <w:link w:val="FooterChar"/>
    <w:uiPriority w:val="9"/>
    <w:semiHidden/>
    <w:rsid w:val="00004B8D"/>
    <w:pPr>
      <w:tabs>
        <w:tab w:val="right" w:pos="8636"/>
      </w:tabs>
      <w:jc w:val="right"/>
    </w:pPr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customStyle="1" w:styleId="AppendicesTitle">
    <w:name w:val="Appendices Title"/>
    <w:basedOn w:val="Heading2"/>
    <w:next w:val="Normal"/>
    <w:uiPriority w:val="9"/>
    <w:semiHidden/>
    <w:rsid w:val="00452E7B"/>
    <w:rPr>
      <w:color w:val="auto"/>
    </w:rPr>
  </w:style>
  <w:style w:type="paragraph" w:customStyle="1" w:styleId="AppendixTitle">
    <w:name w:val="Appendix Title"/>
    <w:basedOn w:val="Normal"/>
    <w:next w:val="BodyText"/>
    <w:rsid w:val="00E9110B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</w:rPr>
  </w:style>
  <w:style w:type="paragraph" w:styleId="Title">
    <w:name w:val="Title"/>
    <w:basedOn w:val="Normal"/>
    <w:next w:val="BodyText"/>
    <w:uiPriority w:val="1"/>
    <w:qFormat/>
    <w:rsid w:val="00452E7B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customStyle="1" w:styleId="ChapterTitle">
    <w:name w:val="Chapter Title"/>
    <w:basedOn w:val="Subtitle"/>
    <w:uiPriority w:val="9"/>
    <w:semiHidden/>
    <w:rsid w:val="00452E7B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styleId="ListBullet2">
    <w:name w:val="List Bullet 2"/>
    <w:basedOn w:val="Normal"/>
    <w:uiPriority w:val="1"/>
    <w:qFormat/>
    <w:rsid w:val="00894ACE"/>
    <w:pPr>
      <w:tabs>
        <w:tab w:val="num" w:pos="567"/>
      </w:tabs>
      <w:ind w:left="567" w:hanging="283"/>
    </w:pPr>
  </w:style>
  <w:style w:type="paragraph" w:styleId="ListNumber2">
    <w:name w:val="List Number 2"/>
    <w:basedOn w:val="Normal"/>
    <w:uiPriority w:val="1"/>
    <w:qFormat/>
    <w:rsid w:val="00894ACE"/>
    <w:pPr>
      <w:tabs>
        <w:tab w:val="num" w:pos="567"/>
      </w:tabs>
      <w:ind w:left="567" w:hanging="283"/>
    </w:pPr>
  </w:style>
  <w:style w:type="paragraph" w:styleId="ListNumber3">
    <w:name w:val="List Number 3"/>
    <w:basedOn w:val="Normal"/>
    <w:uiPriority w:val="1"/>
    <w:qFormat/>
    <w:rsid w:val="00894ACE"/>
    <w:pPr>
      <w:tabs>
        <w:tab w:val="num" w:pos="1134"/>
      </w:tabs>
      <w:ind w:left="1134" w:hanging="567"/>
    </w:pPr>
  </w:style>
  <w:style w:type="paragraph" w:customStyle="1" w:styleId="MarginNotes">
    <w:name w:val="Margin Notes"/>
    <w:semiHidden/>
    <w:rsid w:val="00452E7B"/>
    <w:rPr>
      <w:rFonts w:asciiTheme="minorHAnsi" w:hAnsiTheme="minorHAnsi" w:cs="Arial"/>
      <w:sz w:val="16"/>
      <w:lang w:val="en-GB"/>
    </w:rPr>
  </w:style>
  <w:style w:type="paragraph" w:customStyle="1" w:styleId="SectionTitle">
    <w:name w:val="Section Title"/>
    <w:next w:val="BodyText"/>
    <w:rsid w:val="00E9110B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167017"/>
    <w:pPr>
      <w:spacing w:before="60" w:after="60"/>
    </w:pPr>
    <w:rPr>
      <w:rFonts w:asciiTheme="minorHAnsi" w:hAnsiTheme="minorHAnsi" w:cs="Arial"/>
      <w:b/>
      <w:bCs/>
      <w:color w:val="4F2D7F" w:themeColor="accent1"/>
      <w:kern w:val="28"/>
      <w:sz w:val="18"/>
      <w:szCs w:val="32"/>
      <w:lang w:val="en-GB"/>
    </w:rPr>
  </w:style>
  <w:style w:type="paragraph" w:customStyle="1" w:styleId="TableText">
    <w:name w:val="Table Text"/>
    <w:uiPriority w:val="2"/>
    <w:qFormat/>
    <w:rsid w:val="00167017"/>
    <w:pPr>
      <w:spacing w:before="60" w:after="60"/>
    </w:pPr>
    <w:rPr>
      <w:rFonts w:asciiTheme="minorHAnsi" w:hAnsiTheme="minorHAnsi" w:cs="Arial"/>
      <w:sz w:val="18"/>
      <w:lang w:val="en-GB"/>
    </w:rPr>
  </w:style>
  <w:style w:type="paragraph" w:customStyle="1" w:styleId="TintBoxTextBlack">
    <w:name w:val="Tint Box Text Black"/>
    <w:semiHidden/>
    <w:rsid w:val="00452E7B"/>
    <w:pPr>
      <w:spacing w:after="240" w:line="240" w:lineRule="atLeast"/>
    </w:pPr>
    <w:rPr>
      <w:rFonts w:asciiTheme="minorHAnsi" w:hAnsiTheme="minorHAnsi" w:cs="Arial"/>
      <w:b/>
      <w:sz w:val="18"/>
      <w:lang w:val="en-GB"/>
    </w:rPr>
  </w:style>
  <w:style w:type="paragraph" w:customStyle="1" w:styleId="TintBoxTextWhite">
    <w:name w:val="Tint Box Text White"/>
    <w:basedOn w:val="TintBoxTextBlack"/>
    <w:semiHidden/>
    <w:rsid w:val="00452E7B"/>
    <w:rPr>
      <w:color w:val="FFFFFF"/>
    </w:rPr>
  </w:style>
  <w:style w:type="paragraph" w:styleId="TOC1">
    <w:name w:val="toc 1"/>
    <w:next w:val="Normal"/>
    <w:uiPriority w:val="39"/>
    <w:rsid w:val="00452E7B"/>
    <w:pPr>
      <w:tabs>
        <w:tab w:val="right" w:pos="8505"/>
      </w:tabs>
      <w:spacing w:before="120" w:after="120" w:line="240" w:lineRule="atLeast"/>
    </w:pPr>
    <w:rPr>
      <w:rFonts w:asciiTheme="minorHAnsi" w:hAnsiTheme="minorHAnsi" w:cs="Arial"/>
      <w:sz w:val="18"/>
      <w:lang w:val="en-GB"/>
    </w:rPr>
  </w:style>
  <w:style w:type="paragraph" w:styleId="TOC2">
    <w:name w:val="toc 2"/>
    <w:next w:val="Normal"/>
    <w:semiHidden/>
    <w:rsid w:val="00452E7B"/>
    <w:pPr>
      <w:tabs>
        <w:tab w:val="right" w:pos="8363"/>
      </w:tabs>
      <w:spacing w:after="120" w:line="240" w:lineRule="atLeast"/>
      <w:ind w:left="198"/>
    </w:pPr>
    <w:rPr>
      <w:rFonts w:asciiTheme="minorHAnsi" w:hAnsiTheme="minorHAnsi" w:cs="Arial"/>
      <w:sz w:val="18"/>
      <w:szCs w:val="24"/>
      <w:lang w:val="en-GB"/>
    </w:rPr>
  </w:style>
  <w:style w:type="paragraph" w:styleId="TOC3">
    <w:name w:val="toc 3"/>
    <w:basedOn w:val="TOC2"/>
    <w:next w:val="Normal"/>
    <w:semiHidden/>
    <w:rsid w:val="00452E7B"/>
    <w:pPr>
      <w:ind w:left="403"/>
    </w:pPr>
  </w:style>
  <w:style w:type="paragraph" w:customStyle="1" w:styleId="TradingName">
    <w:name w:val="Trading Name"/>
    <w:semiHidden/>
    <w:rsid w:val="00094333"/>
    <w:pPr>
      <w:spacing w:line="180" w:lineRule="atLeast"/>
    </w:pPr>
    <w:rPr>
      <w:rFonts w:asciiTheme="minorHAnsi" w:eastAsia="SimHei" w:hAnsiTheme="minorHAnsi" w:cs="Arial"/>
      <w:b/>
      <w:sz w:val="16"/>
      <w:lang w:val="en-GB"/>
    </w:rPr>
  </w:style>
  <w:style w:type="paragraph" w:customStyle="1" w:styleId="PartnerAddress">
    <w:name w:val="Partner Address"/>
    <w:semiHidden/>
    <w:rsid w:val="00094333"/>
    <w:rPr>
      <w:rFonts w:asciiTheme="minorHAnsi" w:eastAsia="SimHei" w:hAnsiTheme="minorHAnsi" w:cs="Arial"/>
      <w:sz w:val="16"/>
      <w:lang w:val="en-GB"/>
    </w:rPr>
  </w:style>
  <w:style w:type="paragraph" w:customStyle="1" w:styleId="HalfLineBreak">
    <w:name w:val="Half Line Break"/>
    <w:semiHidden/>
    <w:rsid w:val="00452E7B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0162B0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paragraph" w:customStyle="1" w:styleId="LetterFooter">
    <w:name w:val="Letter Footer"/>
    <w:uiPriority w:val="9"/>
    <w:semiHidden/>
    <w:rsid w:val="00321A76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styleId="Subtitle">
    <w:name w:val="Subtitle"/>
    <w:uiPriority w:val="9"/>
    <w:rsid w:val="00452E7B"/>
    <w:pPr>
      <w:spacing w:after="840" w:line="280" w:lineRule="atLeast"/>
      <w:outlineLvl w:val="1"/>
    </w:pPr>
    <w:rPr>
      <w:rFonts w:asciiTheme="majorHAnsi" w:hAnsiTheme="majorHAnsi" w:cs="Arial"/>
      <w:bCs/>
      <w:color w:val="747678" w:themeColor="background2"/>
      <w:kern w:val="28"/>
      <w:sz w:val="36"/>
      <w:szCs w:val="24"/>
      <w:lang w:val="en-GB"/>
    </w:rPr>
  </w:style>
  <w:style w:type="paragraph" w:customStyle="1" w:styleId="Contents">
    <w:name w:val="Contents"/>
    <w:next w:val="Normal"/>
    <w:uiPriority w:val="9"/>
    <w:unhideWhenUsed/>
    <w:rsid w:val="00452E7B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Copyright">
    <w:name w:val="Copyright"/>
    <w:semiHidden/>
    <w:rsid w:val="00452E7B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  <w:lang w:val="en-GB"/>
    </w:rPr>
  </w:style>
  <w:style w:type="paragraph" w:customStyle="1" w:styleId="LandscapeHeader">
    <w:name w:val="Landscape Header"/>
    <w:basedOn w:val="Header"/>
    <w:semiHidden/>
    <w:rsid w:val="00452E7B"/>
    <w:pPr>
      <w:tabs>
        <w:tab w:val="clear" w:pos="8562"/>
        <w:tab w:val="right" w:pos="13438"/>
      </w:tabs>
    </w:pPr>
  </w:style>
  <w:style w:type="paragraph" w:customStyle="1" w:styleId="ReferenceText">
    <w:name w:val="Reference Text"/>
    <w:uiPriority w:val="9"/>
    <w:unhideWhenUsed/>
    <w:rsid w:val="00452E7B"/>
    <w:pPr>
      <w:spacing w:after="120" w:line="240" w:lineRule="atLeast"/>
    </w:pPr>
    <w:rPr>
      <w:rFonts w:asciiTheme="minorHAnsi" w:hAnsiTheme="minorHAnsi" w:cs="Arial"/>
      <w:kern w:val="32"/>
      <w:sz w:val="18"/>
      <w:szCs w:val="24"/>
      <w:lang w:val="en-GB"/>
    </w:rPr>
  </w:style>
  <w:style w:type="paragraph" w:customStyle="1" w:styleId="ReferenceTitle">
    <w:name w:val="Reference Title"/>
    <w:next w:val="ReferenceText"/>
    <w:uiPriority w:val="9"/>
    <w:unhideWhenUsed/>
    <w:rsid w:val="00452E7B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  <w:lang w:val="en-GB"/>
    </w:rPr>
  </w:style>
  <w:style w:type="table" w:styleId="TableGrid">
    <w:name w:val="Table Grid"/>
    <w:basedOn w:val="TableNormal"/>
    <w:rsid w:val="0045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uiPriority w:val="1"/>
    <w:rsid w:val="00452E7B"/>
    <w:pPr>
      <w:numPr>
        <w:numId w:val="6"/>
      </w:numPr>
    </w:pPr>
  </w:style>
  <w:style w:type="paragraph" w:customStyle="1" w:styleId="ParagraphBullet2">
    <w:name w:val="Paragraph Bullet 2"/>
    <w:basedOn w:val="Normal"/>
    <w:uiPriority w:val="1"/>
    <w:rsid w:val="00452E7B"/>
    <w:pPr>
      <w:numPr>
        <w:ilvl w:val="1"/>
        <w:numId w:val="6"/>
      </w:numPr>
    </w:pPr>
  </w:style>
  <w:style w:type="paragraph" w:customStyle="1" w:styleId="MarginNotesHeading">
    <w:name w:val="Margin Notes Heading"/>
    <w:basedOn w:val="MarginNotes"/>
    <w:semiHidden/>
    <w:rsid w:val="00452E7B"/>
    <w:rPr>
      <w:b/>
    </w:rPr>
  </w:style>
  <w:style w:type="paragraph" w:styleId="Quote">
    <w:name w:val="Quote"/>
    <w:basedOn w:val="BodyText"/>
    <w:uiPriority w:val="9"/>
    <w:unhideWhenUsed/>
    <w:rsid w:val="00452E7B"/>
    <w:rPr>
      <w:sz w:val="28"/>
    </w:rPr>
  </w:style>
  <w:style w:type="paragraph" w:styleId="MacroText">
    <w:name w:val="macro"/>
    <w:semiHidden/>
    <w:rsid w:val="00452E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ContactDetails">
    <w:name w:val="Contact Details"/>
    <w:uiPriority w:val="9"/>
    <w:unhideWhenUsed/>
    <w:rsid w:val="00452E7B"/>
    <w:rPr>
      <w:rFonts w:asciiTheme="minorHAnsi" w:hAnsiTheme="minorHAnsi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452E7B"/>
    <w:rPr>
      <w:b/>
    </w:rPr>
  </w:style>
  <w:style w:type="paragraph" w:customStyle="1" w:styleId="NumberedHeading1">
    <w:name w:val="Numbered Heading 1"/>
    <w:next w:val="BodyText"/>
    <w:uiPriority w:val="3"/>
    <w:qFormat/>
    <w:rsid w:val="00452E7B"/>
    <w:pPr>
      <w:numPr>
        <w:numId w:val="8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  <w:lang w:val="en-GB"/>
    </w:rPr>
  </w:style>
  <w:style w:type="paragraph" w:customStyle="1" w:styleId="NumberedHeading2">
    <w:name w:val="Numbered Heading 2"/>
    <w:next w:val="BodyText"/>
    <w:uiPriority w:val="3"/>
    <w:qFormat/>
    <w:rsid w:val="00004B8D"/>
    <w:pPr>
      <w:numPr>
        <w:ilvl w:val="1"/>
        <w:numId w:val="8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  <w:lang w:val="en-GB"/>
    </w:rPr>
  </w:style>
  <w:style w:type="paragraph" w:styleId="BalloonText">
    <w:name w:val="Balloon Text"/>
    <w:basedOn w:val="Normal"/>
    <w:link w:val="BalloonTextChar"/>
    <w:uiPriority w:val="9"/>
    <w:semiHidden/>
    <w:rsid w:val="00452E7B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"/>
    <w:semiHidden/>
    <w:rsid w:val="00452E7B"/>
    <w:rPr>
      <w:rFonts w:asciiTheme="minorHAnsi" w:hAnsiTheme="minorHAnsi" w:cs="Tahoma"/>
      <w:sz w:val="16"/>
      <w:szCs w:val="16"/>
      <w:lang w:val="en-GB"/>
    </w:rPr>
  </w:style>
  <w:style w:type="table" w:customStyle="1" w:styleId="GTITableStyle1">
    <w:name w:val="GTI Table Style 1"/>
    <w:basedOn w:val="TableNormal"/>
    <w:uiPriority w:val="99"/>
    <w:rsid w:val="00167017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odyTextChar">
    <w:name w:val="Body Text Char"/>
    <w:basedOn w:val="DefaultParagraphFont"/>
    <w:link w:val="BodyText"/>
    <w:rsid w:val="00452E7B"/>
    <w:rPr>
      <w:rFonts w:asciiTheme="minorHAnsi" w:hAnsiTheme="minorHAnsi" w:cs="Arial"/>
      <w:sz w:val="18"/>
      <w:lang w:val="en-GB"/>
    </w:rPr>
  </w:style>
  <w:style w:type="paragraph" w:customStyle="1" w:styleId="NoParagraphStyle">
    <w:name w:val="[No Paragraph Style]"/>
    <w:semiHidden/>
    <w:rsid w:val="008B20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Address1">
    <w:name w:val="Address1"/>
    <w:basedOn w:val="PartnerAddress"/>
    <w:rsid w:val="00452E7B"/>
    <w:pPr>
      <w:spacing w:after="120"/>
    </w:pPr>
    <w:rPr>
      <w:szCs w:val="16"/>
    </w:rPr>
  </w:style>
  <w:style w:type="paragraph" w:customStyle="1" w:styleId="AppendixTitleLandscape">
    <w:name w:val="Appendix Title Landscape"/>
    <w:basedOn w:val="Normal"/>
    <w:next w:val="BodyText"/>
    <w:uiPriority w:val="4"/>
    <w:rsid w:val="00452E7B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numbering" w:customStyle="1" w:styleId="GTListBullet">
    <w:name w:val="GT List Bullet"/>
    <w:uiPriority w:val="99"/>
    <w:rsid w:val="00894ACE"/>
    <w:pPr>
      <w:numPr>
        <w:numId w:val="9"/>
      </w:numPr>
    </w:pPr>
  </w:style>
  <w:style w:type="paragraph" w:customStyle="1" w:styleId="Backpage">
    <w:name w:val="Back page"/>
    <w:uiPriority w:val="9"/>
    <w:semiHidden/>
    <w:rsid w:val="00452E7B"/>
    <w:rPr>
      <w:rFonts w:asciiTheme="majorHAnsi" w:hAnsiTheme="majorHAnsi" w:cs="Arial"/>
      <w:b/>
      <w:sz w:val="18"/>
      <w:lang w:val="en-GB"/>
    </w:rPr>
  </w:style>
  <w:style w:type="paragraph" w:customStyle="1" w:styleId="ClientAddress">
    <w:name w:val="Client Address"/>
    <w:basedOn w:val="BodyText"/>
    <w:rsid w:val="00452E7B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fineprinturlemailLetterVFineprint">
    <w:name w:val="fine print_url_email (Letter V:Fine print)"/>
    <w:basedOn w:val="NoParagraphStyle"/>
    <w:uiPriority w:val="99"/>
    <w:semiHidden/>
    <w:rsid w:val="008B204B"/>
    <w:pPr>
      <w:tabs>
        <w:tab w:val="left" w:pos="300"/>
      </w:tabs>
      <w:suppressAutoHyphens/>
      <w:spacing w:after="50" w:line="260" w:lineRule="atLeast"/>
    </w:pPr>
    <w:rPr>
      <w:rFonts w:ascii="News Gothic Medium" w:hAnsi="News Gothic Medium" w:cs="News Gothic Medium"/>
      <w:spacing w:val="-2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004B8D"/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character" w:styleId="Hyperlink">
    <w:name w:val="Hyperlink"/>
    <w:basedOn w:val="DefaultParagraphFont"/>
    <w:uiPriority w:val="99"/>
    <w:rsid w:val="00452E7B"/>
    <w:rPr>
      <w:color w:val="0000FF"/>
      <w:u w:val="single"/>
      <w:lang w:val="en-GB"/>
    </w:rPr>
  </w:style>
  <w:style w:type="character" w:customStyle="1" w:styleId="HyperlinkLetterV">
    <w:name w:val="Hyperlink (Letter V)"/>
    <w:uiPriority w:val="99"/>
    <w:semiHidden/>
    <w:rsid w:val="008B204B"/>
    <w:rPr>
      <w:color w:val="0F00E0"/>
      <w:u w:val="thick"/>
      <w:lang w:val="en-GB"/>
    </w:rPr>
  </w:style>
  <w:style w:type="paragraph" w:styleId="NoSpacing">
    <w:name w:val="No Spacing"/>
    <w:uiPriority w:val="1"/>
    <w:semiHidden/>
    <w:rsid w:val="00452E7B"/>
    <w:rPr>
      <w:rFonts w:asciiTheme="minorHAnsi" w:hAnsiTheme="minorHAnsi" w:cs="Arial"/>
      <w:sz w:val="18"/>
      <w:lang w:val="en-GB"/>
    </w:rPr>
  </w:style>
  <w:style w:type="paragraph" w:customStyle="1" w:styleId="PDesignationBCLetterV">
    <w:name w:val="P Designation (BC) (Letter V)"/>
    <w:basedOn w:val="Normal"/>
    <w:uiPriority w:val="99"/>
    <w:semiHidden/>
    <w:rsid w:val="008B204B"/>
    <w:pPr>
      <w:autoSpaceDE w:val="0"/>
      <w:autoSpaceDN w:val="0"/>
      <w:adjustRightInd w:val="0"/>
      <w:spacing w:line="130" w:lineRule="atLeast"/>
      <w:textAlignment w:val="center"/>
    </w:pPr>
    <w:rPr>
      <w:rFonts w:ascii="News Gothic Bold" w:hAnsi="News Gothic Bold" w:cs="News Gothic Bold"/>
      <w:b/>
      <w:bCs/>
      <w:color w:val="000000"/>
      <w:sz w:val="10"/>
      <w:szCs w:val="10"/>
    </w:rPr>
  </w:style>
  <w:style w:type="character" w:styleId="PageNumber">
    <w:name w:val="page number"/>
    <w:basedOn w:val="DefaultParagraphFont"/>
    <w:semiHidden/>
    <w:rsid w:val="00452E7B"/>
    <w:rPr>
      <w:rFonts w:asciiTheme="minorHAnsi" w:hAnsiTheme="minorHAnsi"/>
      <w:lang w:val="en-GB"/>
    </w:rPr>
  </w:style>
  <w:style w:type="paragraph" w:styleId="PlainText">
    <w:name w:val="Plain Text"/>
    <w:basedOn w:val="Normal"/>
    <w:link w:val="PlainTextChar"/>
    <w:semiHidden/>
    <w:unhideWhenUsed/>
    <w:rsid w:val="00452E7B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52E7B"/>
    <w:rPr>
      <w:rFonts w:asciiTheme="minorHAnsi" w:hAnsiTheme="minorHAnsi" w:cs="Arial"/>
      <w:sz w:val="18"/>
      <w:szCs w:val="21"/>
      <w:lang w:val="en-GB"/>
    </w:rPr>
  </w:style>
  <w:style w:type="numbering" w:customStyle="1" w:styleId="GTListNumber">
    <w:name w:val="GT List Number"/>
    <w:uiPriority w:val="99"/>
    <w:rsid w:val="00894ACE"/>
    <w:pPr>
      <w:numPr>
        <w:numId w:val="10"/>
      </w:numPr>
    </w:pPr>
  </w:style>
  <w:style w:type="paragraph" w:customStyle="1" w:styleId="LandscapeFooter">
    <w:name w:val="Landscape Footer"/>
    <w:basedOn w:val="Footer"/>
    <w:uiPriority w:val="9"/>
    <w:semiHidden/>
    <w:rsid w:val="00452E7B"/>
    <w:pPr>
      <w:tabs>
        <w:tab w:val="clear" w:pos="8636"/>
        <w:tab w:val="right" w:pos="13461"/>
      </w:tabs>
    </w:pPr>
  </w:style>
  <w:style w:type="paragraph" w:customStyle="1" w:styleId="Smlspace">
    <w:name w:val="Sml space"/>
    <w:basedOn w:val="Copyright"/>
    <w:semiHidden/>
    <w:qFormat/>
    <w:rsid w:val="00452E7B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paragraph" w:customStyle="1" w:styleId="WebAddress">
    <w:name w:val="WebAddress"/>
    <w:basedOn w:val="Address1"/>
    <w:semiHidden/>
    <w:qFormat/>
    <w:rsid w:val="00452E7B"/>
    <w:rPr>
      <w:b/>
      <w:sz w:val="12"/>
    </w:rPr>
  </w:style>
  <w:style w:type="character" w:customStyle="1" w:styleId="Heading1Char">
    <w:name w:val="Heading 1 Char"/>
    <w:basedOn w:val="DefaultParagraphFont"/>
    <w:link w:val="Heading1"/>
    <w:rsid w:val="00452E7B"/>
    <w:rPr>
      <w:rFonts w:asciiTheme="majorHAnsi" w:hAnsiTheme="majorHAnsi" w:cstheme="majorHAnsi"/>
      <w:bCs/>
      <w:color w:val="4F2D7F" w:themeColor="accent1"/>
      <w:kern w:val="32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FE2187"/>
    <w:rPr>
      <w:rFonts w:asciiTheme="majorHAnsi" w:hAnsiTheme="majorHAnsi" w:cstheme="majorHAnsi"/>
      <w:color w:val="4F2D7F" w:themeColor="accent1"/>
      <w:kern w:val="32"/>
      <w:sz w:val="26"/>
      <w:szCs w:val="19"/>
      <w:lang w:val="en-GB"/>
    </w:rPr>
  </w:style>
  <w:style w:type="character" w:customStyle="1" w:styleId="Heading4Char">
    <w:name w:val="Heading 4 Char"/>
    <w:basedOn w:val="DefaultParagraphFont"/>
    <w:link w:val="Heading4"/>
    <w:rsid w:val="00452E7B"/>
    <w:rPr>
      <w:rFonts w:asciiTheme="minorHAnsi" w:hAnsiTheme="minorHAnsi" w:cstheme="minorHAnsi"/>
      <w:color w:val="4F2D7F" w:themeColor="accent1"/>
      <w:kern w:val="32"/>
      <w:sz w:val="18"/>
      <w:szCs w:val="18"/>
      <w:lang w:val="en-GB"/>
    </w:rPr>
  </w:style>
  <w:style w:type="numbering" w:customStyle="1" w:styleId="GTNumberedHeadings">
    <w:name w:val="GT Numbered Headings"/>
    <w:uiPriority w:val="99"/>
    <w:rsid w:val="00452E7B"/>
    <w:pPr>
      <w:numPr>
        <w:numId w:val="5"/>
      </w:numPr>
    </w:pPr>
  </w:style>
  <w:style w:type="numbering" w:customStyle="1" w:styleId="GTParagraphBullet">
    <w:name w:val="GT Paragraph Bullet"/>
    <w:uiPriority w:val="99"/>
    <w:rsid w:val="00452E7B"/>
    <w:pPr>
      <w:numPr>
        <w:numId w:val="6"/>
      </w:numPr>
    </w:pPr>
  </w:style>
  <w:style w:type="paragraph" w:customStyle="1" w:styleId="Default">
    <w:name w:val="Default"/>
    <w:semiHidden/>
    <w:rsid w:val="004C0C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ReportColour">
    <w:name w:val="Report Colour"/>
    <w:basedOn w:val="DefaultParagraphFont"/>
    <w:rsid w:val="00452E7B"/>
    <w:rPr>
      <w:color w:val="4F2D7F" w:themeColor="accent1"/>
      <w:lang w:val="en-GB"/>
    </w:rPr>
  </w:style>
  <w:style w:type="paragraph" w:customStyle="1" w:styleId="SectionTitleLandscape">
    <w:name w:val="Section Title Landscape"/>
    <w:basedOn w:val="Normal"/>
    <w:next w:val="BodyText"/>
    <w:uiPriority w:val="3"/>
    <w:rsid w:val="00452E7B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styleId="TOC4">
    <w:name w:val="toc 4"/>
    <w:basedOn w:val="Normal"/>
    <w:next w:val="Normal"/>
    <w:autoRedefine/>
    <w:semiHidden/>
    <w:rsid w:val="00452E7B"/>
    <w:pPr>
      <w:tabs>
        <w:tab w:val="right" w:pos="8363"/>
      </w:tabs>
      <w:ind w:left="539"/>
    </w:pPr>
  </w:style>
  <w:style w:type="paragraph" w:styleId="TOC5">
    <w:name w:val="toc 5"/>
    <w:basedOn w:val="Normal"/>
    <w:next w:val="Normal"/>
    <w:autoRedefine/>
    <w:semiHidden/>
    <w:rsid w:val="00452E7B"/>
    <w:pPr>
      <w:tabs>
        <w:tab w:val="right" w:pos="8363"/>
      </w:tabs>
      <w:ind w:left="720"/>
    </w:pPr>
  </w:style>
  <w:style w:type="paragraph" w:styleId="TOC6">
    <w:name w:val="toc 6"/>
    <w:basedOn w:val="Normal"/>
    <w:next w:val="Normal"/>
    <w:autoRedefine/>
    <w:semiHidden/>
    <w:rsid w:val="00452E7B"/>
    <w:pPr>
      <w:ind w:left="902"/>
    </w:pPr>
  </w:style>
  <w:style w:type="paragraph" w:styleId="TOC7">
    <w:name w:val="toc 7"/>
    <w:basedOn w:val="Normal"/>
    <w:next w:val="Normal"/>
    <w:autoRedefine/>
    <w:semiHidden/>
    <w:rsid w:val="00452E7B"/>
    <w:pPr>
      <w:ind w:left="1077"/>
    </w:pPr>
  </w:style>
  <w:style w:type="paragraph" w:styleId="TOC8">
    <w:name w:val="toc 8"/>
    <w:basedOn w:val="Normal"/>
    <w:next w:val="Normal"/>
    <w:autoRedefine/>
    <w:semiHidden/>
    <w:rsid w:val="00452E7B"/>
    <w:pPr>
      <w:ind w:left="1259"/>
    </w:pPr>
  </w:style>
  <w:style w:type="paragraph" w:styleId="TOC9">
    <w:name w:val="toc 9"/>
    <w:basedOn w:val="Normal"/>
    <w:next w:val="Normal"/>
    <w:autoRedefine/>
    <w:semiHidden/>
    <w:rsid w:val="00452E7B"/>
    <w:pPr>
      <w:ind w:left="1440"/>
    </w:pPr>
  </w:style>
  <w:style w:type="paragraph" w:customStyle="1" w:styleId="LetterFooterURL">
    <w:name w:val="Letter Footer URL"/>
    <w:basedOn w:val="LetterFooter"/>
    <w:uiPriority w:val="9"/>
    <w:semiHidden/>
    <w:rsid w:val="00DB5F40"/>
    <w:rPr>
      <w:rFonts w:asciiTheme="minorHAnsi" w:hAnsiTheme="minorHAnsi"/>
      <w:b/>
      <w:sz w:val="14"/>
    </w:rPr>
  </w:style>
  <w:style w:type="paragraph" w:styleId="Bibliography">
    <w:name w:val="Bibliography"/>
    <w:basedOn w:val="Normal"/>
    <w:next w:val="Normal"/>
    <w:uiPriority w:val="37"/>
    <w:semiHidden/>
    <w:unhideWhenUsed/>
    <w:rsid w:val="004A0DFE"/>
  </w:style>
  <w:style w:type="paragraph" w:styleId="BlockText">
    <w:name w:val="Block Text"/>
    <w:basedOn w:val="Normal"/>
    <w:semiHidden/>
    <w:unhideWhenUsed/>
    <w:rsid w:val="004A0DFE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semiHidden/>
    <w:unhideWhenUsed/>
    <w:rsid w:val="004A0DF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A0DFE"/>
    <w:rPr>
      <w:rFonts w:asciiTheme="minorHAnsi" w:hAnsiTheme="minorHAnsi" w:cs="Arial"/>
      <w:sz w:val="18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4A0DF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A0DFE"/>
    <w:rPr>
      <w:rFonts w:asciiTheme="minorHAnsi" w:hAnsiTheme="minorHAnsi" w:cs="Arial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A0DF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A0DFE"/>
    <w:rPr>
      <w:rFonts w:asciiTheme="minorHAnsi" w:hAnsiTheme="minorHAnsi" w:cs="Arial"/>
      <w:sz w:val="18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4A0DF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A0DFE"/>
    <w:rPr>
      <w:rFonts w:asciiTheme="minorHAnsi" w:hAnsiTheme="minorHAnsi" w:cs="Arial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A0DFE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A0DFE"/>
    <w:rPr>
      <w:rFonts w:asciiTheme="minorHAnsi" w:hAnsiTheme="minorHAnsi" w:cs="Arial"/>
      <w:sz w:val="18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4A0DFE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A0DFE"/>
    <w:rPr>
      <w:rFonts w:asciiTheme="minorHAnsi" w:hAnsiTheme="minorHAnsi" w:cs="Arial"/>
      <w:sz w:val="18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4A0DFE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A0DFE"/>
    <w:rPr>
      <w:rFonts w:asciiTheme="minorHAnsi" w:hAnsiTheme="minorHAnsi" w:cs="Arial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4A0DFE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4A0DFE"/>
    <w:pPr>
      <w:spacing w:after="200" w:line="240" w:lineRule="auto"/>
    </w:pPr>
    <w:rPr>
      <w:i/>
      <w:iCs/>
      <w:color w:val="747678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4A0DF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A0DFE"/>
    <w:rPr>
      <w:rFonts w:asciiTheme="minorHAnsi" w:hAnsiTheme="minorHAnsi" w:cs="Arial"/>
      <w:sz w:val="18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A0DF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A0DFE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A0DFE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A0DFE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A0DFE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A0DFE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A0DFE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4A0DF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nhideWhenUsed/>
    <w:rsid w:val="004A0DF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0DFE"/>
    <w:rPr>
      <w:rFonts w:asciiTheme="minorHAnsi" w:hAnsiTheme="minorHAnsi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0DFE"/>
    <w:rPr>
      <w:rFonts w:asciiTheme="minorHAnsi" w:hAnsiTheme="minorHAnsi" w:cs="Arial"/>
      <w:b/>
      <w:bCs/>
      <w:lang w:val="en-GB"/>
    </w:rPr>
  </w:style>
  <w:style w:type="table" w:styleId="DarkList">
    <w:name w:val="Dark List"/>
    <w:basedOn w:val="TableNormal"/>
    <w:uiPriority w:val="70"/>
    <w:semiHidden/>
    <w:unhideWhenUsed/>
    <w:rsid w:val="004A0DF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A0DFE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A0DFE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A0DFE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A0DFE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A0DFE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A0DFE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4A0DFE"/>
  </w:style>
  <w:style w:type="character" w:customStyle="1" w:styleId="DateChar">
    <w:name w:val="Date Char"/>
    <w:basedOn w:val="DefaultParagraphFont"/>
    <w:link w:val="Date"/>
    <w:semiHidden/>
    <w:rsid w:val="004A0DFE"/>
    <w:rPr>
      <w:rFonts w:asciiTheme="minorHAnsi" w:hAnsiTheme="minorHAnsi" w:cs="Arial"/>
      <w:sz w:val="18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4A0DF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A0DFE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semiHidden/>
    <w:unhideWhenUsed/>
    <w:rsid w:val="004A0DF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4A0DFE"/>
    <w:rPr>
      <w:rFonts w:asciiTheme="minorHAnsi" w:hAnsiTheme="minorHAnsi" w:cs="Arial"/>
      <w:sz w:val="18"/>
      <w:lang w:val="en-GB"/>
    </w:rPr>
  </w:style>
  <w:style w:type="character" w:styleId="Emphasis">
    <w:name w:val="Emphasis"/>
    <w:basedOn w:val="DefaultParagraphFont"/>
    <w:semiHidden/>
    <w:unhideWhenUsed/>
    <w:rsid w:val="004A0DFE"/>
    <w:rPr>
      <w:i/>
      <w:iCs/>
      <w:lang w:val="en-GB"/>
    </w:rPr>
  </w:style>
  <w:style w:type="character" w:styleId="EndnoteReference">
    <w:name w:val="endnote reference"/>
    <w:basedOn w:val="DefaultParagraphFont"/>
    <w:semiHidden/>
    <w:unhideWhenUsed/>
    <w:rsid w:val="004A0DF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4A0DFE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4A0DFE"/>
    <w:rPr>
      <w:rFonts w:asciiTheme="minorHAnsi" w:hAnsiTheme="minorHAnsi" w:cs="Arial"/>
      <w:lang w:val="en-GB"/>
    </w:rPr>
  </w:style>
  <w:style w:type="paragraph" w:styleId="EnvelopeAddress">
    <w:name w:val="envelope address"/>
    <w:basedOn w:val="Normal"/>
    <w:semiHidden/>
    <w:unhideWhenUsed/>
    <w:rsid w:val="004A0D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A0DFE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semiHidden/>
    <w:unhideWhenUsed/>
    <w:rsid w:val="004A0DF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semiHidden/>
    <w:unhideWhenUsed/>
    <w:rsid w:val="004A0DF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4A0DFE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0DFE"/>
    <w:rPr>
      <w:rFonts w:asciiTheme="minorHAnsi" w:hAnsiTheme="minorHAnsi" w:cs="Arial"/>
      <w:lang w:val="en-GB"/>
    </w:rPr>
  </w:style>
  <w:style w:type="table" w:styleId="GridTable1Light">
    <w:name w:val="Grid Table 1 Light"/>
    <w:basedOn w:val="TableNormal"/>
    <w:uiPriority w:val="46"/>
    <w:rsid w:val="004A0D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A0DFE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A0DFE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A0DFE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A0DFE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A0DFE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A0DFE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A0D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A0DFE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A0DFE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A0DFE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A0DFE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A0DFE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A0DFE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GridTable3">
    <w:name w:val="Grid Table 3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A0D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A0D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A0D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A0D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A0D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A0D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A0D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A0D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A0DFE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A0DFE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A0DFE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A0DFE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A0DFE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A0DFE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A0D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A0DFE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A0DFE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A0DFE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A0DFE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A0DFE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A0DFE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4A0DFE"/>
    <w:rPr>
      <w:color w:val="2B579A"/>
      <w:shd w:val="clear" w:color="auto" w:fill="E6E6E6"/>
      <w:lang w:val="en-GB"/>
    </w:rPr>
  </w:style>
  <w:style w:type="character" w:styleId="HTMLAcronym">
    <w:name w:val="HTML Acronym"/>
    <w:basedOn w:val="DefaultParagraphFont"/>
    <w:semiHidden/>
    <w:unhideWhenUsed/>
    <w:rsid w:val="004A0DFE"/>
    <w:rPr>
      <w:lang w:val="en-GB"/>
    </w:rPr>
  </w:style>
  <w:style w:type="paragraph" w:styleId="HTMLAddress">
    <w:name w:val="HTML Address"/>
    <w:basedOn w:val="Normal"/>
    <w:link w:val="HTMLAddressChar"/>
    <w:semiHidden/>
    <w:unhideWhenUsed/>
    <w:rsid w:val="004A0DF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A0DFE"/>
    <w:rPr>
      <w:rFonts w:asciiTheme="minorHAnsi" w:hAnsiTheme="minorHAnsi" w:cs="Arial"/>
      <w:i/>
      <w:iCs/>
      <w:sz w:val="18"/>
      <w:lang w:val="en-GB"/>
    </w:rPr>
  </w:style>
  <w:style w:type="character" w:styleId="HTMLCite">
    <w:name w:val="HTML Cite"/>
    <w:basedOn w:val="DefaultParagraphFont"/>
    <w:semiHidden/>
    <w:unhideWhenUsed/>
    <w:rsid w:val="004A0DFE"/>
    <w:rPr>
      <w:i/>
      <w:iCs/>
      <w:lang w:val="en-GB"/>
    </w:rPr>
  </w:style>
  <w:style w:type="character" w:styleId="HTMLCode">
    <w:name w:val="HTML Code"/>
    <w:basedOn w:val="DefaultParagraphFont"/>
    <w:semiHidden/>
    <w:unhideWhenUsed/>
    <w:rsid w:val="004A0DFE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semiHidden/>
    <w:unhideWhenUsed/>
    <w:rsid w:val="004A0DFE"/>
    <w:rPr>
      <w:i/>
      <w:iCs/>
      <w:lang w:val="en-GB"/>
    </w:rPr>
  </w:style>
  <w:style w:type="character" w:styleId="HTMLKeyboard">
    <w:name w:val="HTML Keyboard"/>
    <w:basedOn w:val="DefaultParagraphFont"/>
    <w:semiHidden/>
    <w:unhideWhenUsed/>
    <w:rsid w:val="004A0DFE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semiHidden/>
    <w:unhideWhenUsed/>
    <w:rsid w:val="004A0DFE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A0DFE"/>
    <w:rPr>
      <w:rFonts w:ascii="Consolas" w:hAnsi="Consolas" w:cs="Arial"/>
      <w:lang w:val="en-GB"/>
    </w:rPr>
  </w:style>
  <w:style w:type="character" w:styleId="HTMLSample">
    <w:name w:val="HTML Sample"/>
    <w:basedOn w:val="DefaultParagraphFont"/>
    <w:semiHidden/>
    <w:unhideWhenUsed/>
    <w:rsid w:val="004A0DFE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semiHidden/>
    <w:unhideWhenUsed/>
    <w:rsid w:val="004A0DF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semiHidden/>
    <w:unhideWhenUsed/>
    <w:rsid w:val="004A0DFE"/>
    <w:rPr>
      <w:i/>
      <w:iCs/>
      <w:lang w:val="en-GB"/>
    </w:rPr>
  </w:style>
  <w:style w:type="paragraph" w:styleId="Index1">
    <w:name w:val="index 1"/>
    <w:basedOn w:val="Normal"/>
    <w:next w:val="Normal"/>
    <w:autoRedefine/>
    <w:semiHidden/>
    <w:unhideWhenUsed/>
    <w:rsid w:val="004A0DFE"/>
    <w:pPr>
      <w:spacing w:after="0" w:line="240" w:lineRule="auto"/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4A0DFE"/>
    <w:pPr>
      <w:spacing w:after="0" w:line="240" w:lineRule="auto"/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4A0DFE"/>
    <w:pPr>
      <w:spacing w:after="0" w:line="240" w:lineRule="auto"/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4A0DFE"/>
    <w:pPr>
      <w:spacing w:after="0" w:line="240" w:lineRule="auto"/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4A0DFE"/>
    <w:pPr>
      <w:spacing w:after="0" w:line="240" w:lineRule="auto"/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4A0DFE"/>
    <w:pPr>
      <w:spacing w:after="0" w:line="240" w:lineRule="auto"/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4A0DFE"/>
    <w:pPr>
      <w:spacing w:after="0" w:line="240" w:lineRule="auto"/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4A0DFE"/>
    <w:pPr>
      <w:spacing w:after="0" w:line="240" w:lineRule="auto"/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4A0DFE"/>
    <w:pPr>
      <w:spacing w:after="0" w:line="240" w:lineRule="auto"/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4A0DF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4A0DFE"/>
    <w:rPr>
      <w:i/>
      <w:iCs/>
      <w:color w:val="4F2D7F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4A0DFE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A0DFE"/>
    <w:rPr>
      <w:rFonts w:asciiTheme="minorHAnsi" w:hAnsiTheme="minorHAnsi" w:cs="Arial"/>
      <w:i/>
      <w:iCs/>
      <w:color w:val="4F2D7F" w:themeColor="accent1"/>
      <w:sz w:val="18"/>
      <w:lang w:val="en-GB"/>
    </w:rPr>
  </w:style>
  <w:style w:type="character" w:styleId="IntenseReference">
    <w:name w:val="Intense Reference"/>
    <w:basedOn w:val="DefaultParagraphFont"/>
    <w:uiPriority w:val="32"/>
    <w:semiHidden/>
    <w:unhideWhenUsed/>
    <w:rsid w:val="004A0DFE"/>
    <w:rPr>
      <w:b/>
      <w:bCs/>
      <w:smallCaps/>
      <w:color w:val="4F2D7F" w:themeColor="accent1"/>
      <w:spacing w:val="5"/>
      <w:lang w:val="en-GB"/>
    </w:rPr>
  </w:style>
  <w:style w:type="table" w:styleId="LightGrid">
    <w:name w:val="Light Grid"/>
    <w:basedOn w:val="TableNormal"/>
    <w:uiPriority w:val="62"/>
    <w:semiHidden/>
    <w:unhideWhenUsed/>
    <w:rsid w:val="004A0D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A0DFE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A0DFE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A0DFE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A0DFE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A0DFE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A0DFE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A0D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A0DFE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A0DFE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A0DFE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A0DFE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A0DFE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A0DFE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A0DF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A0DFE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A0DFE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A0DFE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A0DFE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A0DFE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A0DFE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4A0DFE"/>
    <w:rPr>
      <w:lang w:val="en-GB"/>
    </w:rPr>
  </w:style>
  <w:style w:type="paragraph" w:styleId="List">
    <w:name w:val="List"/>
    <w:basedOn w:val="Normal"/>
    <w:semiHidden/>
    <w:unhideWhenUsed/>
    <w:rsid w:val="004A0DFE"/>
    <w:pPr>
      <w:ind w:left="283" w:hanging="283"/>
      <w:contextualSpacing/>
    </w:pPr>
  </w:style>
  <w:style w:type="paragraph" w:styleId="List2">
    <w:name w:val="List 2"/>
    <w:basedOn w:val="Normal"/>
    <w:semiHidden/>
    <w:rsid w:val="004A0DFE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A0DFE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4A0DFE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4A0DFE"/>
    <w:pPr>
      <w:ind w:left="1415" w:hanging="283"/>
      <w:contextualSpacing/>
    </w:pPr>
  </w:style>
  <w:style w:type="paragraph" w:styleId="ListBullet3">
    <w:name w:val="List Bullet 3"/>
    <w:basedOn w:val="Normal"/>
    <w:uiPriority w:val="1"/>
    <w:qFormat/>
    <w:rsid w:val="00894ACE"/>
    <w:pPr>
      <w:tabs>
        <w:tab w:val="num" w:pos="851"/>
      </w:tabs>
      <w:ind w:left="851" w:hanging="284"/>
      <w:contextualSpacing/>
    </w:pPr>
  </w:style>
  <w:style w:type="paragraph" w:styleId="ListBullet4">
    <w:name w:val="List Bullet 4"/>
    <w:basedOn w:val="Normal"/>
    <w:semiHidden/>
    <w:unhideWhenUsed/>
    <w:rsid w:val="004A0DFE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unhideWhenUsed/>
    <w:rsid w:val="004A0DFE"/>
    <w:pPr>
      <w:numPr>
        <w:numId w:val="2"/>
      </w:numPr>
      <w:contextualSpacing/>
    </w:pPr>
  </w:style>
  <w:style w:type="paragraph" w:styleId="ListContinue">
    <w:name w:val="List Continue"/>
    <w:basedOn w:val="Normal"/>
    <w:semiHidden/>
    <w:unhideWhenUsed/>
    <w:rsid w:val="004A0DFE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4A0DFE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4A0DFE"/>
    <w:pPr>
      <w:ind w:left="849"/>
      <w:contextualSpacing/>
    </w:pPr>
  </w:style>
  <w:style w:type="paragraph" w:styleId="ListContinue4">
    <w:name w:val="List Continue 4"/>
    <w:basedOn w:val="Normal"/>
    <w:semiHidden/>
    <w:unhideWhenUsed/>
    <w:rsid w:val="004A0DFE"/>
    <w:pPr>
      <w:ind w:left="1132"/>
      <w:contextualSpacing/>
    </w:pPr>
  </w:style>
  <w:style w:type="paragraph" w:styleId="ListContinue5">
    <w:name w:val="List Continue 5"/>
    <w:basedOn w:val="Normal"/>
    <w:semiHidden/>
    <w:unhideWhenUsed/>
    <w:rsid w:val="004A0DFE"/>
    <w:pPr>
      <w:ind w:left="1415"/>
      <w:contextualSpacing/>
    </w:pPr>
  </w:style>
  <w:style w:type="paragraph" w:styleId="ListNumber4">
    <w:name w:val="List Number 4"/>
    <w:basedOn w:val="Normal"/>
    <w:semiHidden/>
    <w:unhideWhenUsed/>
    <w:rsid w:val="004A0DFE"/>
    <w:pPr>
      <w:numPr>
        <w:numId w:val="3"/>
      </w:numPr>
      <w:contextualSpacing/>
    </w:pPr>
  </w:style>
  <w:style w:type="paragraph" w:styleId="ListNumber5">
    <w:name w:val="List Number 5"/>
    <w:basedOn w:val="Normal"/>
    <w:semiHidden/>
    <w:unhideWhenUsed/>
    <w:rsid w:val="004A0DFE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A0DF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A0D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A0D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A0D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A0D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A0D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A0D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A0D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2">
    <w:name w:val="List Table 2"/>
    <w:basedOn w:val="TableNormal"/>
    <w:uiPriority w:val="47"/>
    <w:rsid w:val="004A0DF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A0DFE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A0DFE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A0DFE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A0DFE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A0DFE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A0DFE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3">
    <w:name w:val="List Table 3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A0DFE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A0DFE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A0DF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A0DFE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A0DFE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A0DFE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A0DFE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A0DFE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A0DFE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A0D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A0DFE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A0DFE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A0DFE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A0DFE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A0DFE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A0DFE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A0DF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A0DFE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A0DFE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A0DFE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A0DFE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A0DFE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A0DFE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A0DF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A0DFE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A0DFE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A0DFE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A0DFE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A0DFE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A0DFE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A0D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A0D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A0D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A0D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A0D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A0D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A0D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A0DFE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A0D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A0DF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A0DFE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A0DFE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A0DFE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A0DFE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A0DFE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A0DFE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A0D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A0D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A0D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A0D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A0D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A0D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A0D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4A0DFE"/>
    <w:rPr>
      <w:color w:val="2B579A"/>
      <w:shd w:val="clear" w:color="auto" w:fill="E6E6E6"/>
      <w:lang w:val="en-GB"/>
    </w:rPr>
  </w:style>
  <w:style w:type="paragraph" w:styleId="MessageHeader">
    <w:name w:val="Message Header"/>
    <w:basedOn w:val="Normal"/>
    <w:link w:val="MessageHeaderChar"/>
    <w:semiHidden/>
    <w:rsid w:val="004A0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A0DF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semiHidden/>
    <w:unhideWhenUsed/>
    <w:rsid w:val="004A0DF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4A0DF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A0DF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4A0DFE"/>
    <w:rPr>
      <w:rFonts w:asciiTheme="minorHAnsi" w:hAnsiTheme="minorHAnsi" w:cs="Arial"/>
      <w:sz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4A0DFE"/>
    <w:rPr>
      <w:color w:val="808080"/>
      <w:lang w:val="en-GB"/>
    </w:rPr>
  </w:style>
  <w:style w:type="table" w:styleId="PlainTable1">
    <w:name w:val="Plain Table 1"/>
    <w:basedOn w:val="TableNormal"/>
    <w:uiPriority w:val="41"/>
    <w:rsid w:val="004A0D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A0D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A0D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A0D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A0D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semiHidden/>
    <w:unhideWhenUsed/>
    <w:rsid w:val="004A0DFE"/>
  </w:style>
  <w:style w:type="character" w:customStyle="1" w:styleId="SalutationChar">
    <w:name w:val="Salutation Char"/>
    <w:basedOn w:val="DefaultParagraphFont"/>
    <w:link w:val="Salutation"/>
    <w:semiHidden/>
    <w:rsid w:val="004A0DFE"/>
    <w:rPr>
      <w:rFonts w:asciiTheme="minorHAnsi" w:hAnsiTheme="minorHAnsi" w:cs="Arial"/>
      <w:sz w:val="18"/>
      <w:lang w:val="en-GB"/>
    </w:rPr>
  </w:style>
  <w:style w:type="paragraph" w:styleId="Signature">
    <w:name w:val="Signature"/>
    <w:basedOn w:val="Normal"/>
    <w:link w:val="SignatureChar"/>
    <w:semiHidden/>
    <w:unhideWhenUsed/>
    <w:rsid w:val="004A0DF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A0DFE"/>
    <w:rPr>
      <w:rFonts w:asciiTheme="minorHAnsi" w:hAnsiTheme="minorHAnsi" w:cs="Arial"/>
      <w:sz w:val="18"/>
      <w:lang w:val="en-GB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A0DFE"/>
    <w:rPr>
      <w:u w:val="dotted"/>
      <w:lang w:val="en-GB"/>
    </w:rPr>
  </w:style>
  <w:style w:type="character" w:styleId="Strong">
    <w:name w:val="Strong"/>
    <w:basedOn w:val="DefaultParagraphFont"/>
    <w:unhideWhenUsed/>
    <w:rsid w:val="004A0DFE"/>
    <w:rPr>
      <w:b/>
      <w:bCs/>
      <w:lang w:val="en-GB"/>
    </w:rPr>
  </w:style>
  <w:style w:type="character" w:styleId="SubtleEmphasis">
    <w:name w:val="Subtle Emphasis"/>
    <w:basedOn w:val="DefaultParagraphFont"/>
    <w:uiPriority w:val="19"/>
    <w:semiHidden/>
    <w:unhideWhenUsed/>
    <w:rsid w:val="004A0DFE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31"/>
    <w:semiHidden/>
    <w:unhideWhenUsed/>
    <w:rsid w:val="004A0DFE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semiHidden/>
    <w:unhideWhenUsed/>
    <w:rsid w:val="004A0DFE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4A0DFE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4A0DFE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4A0DFE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4A0DFE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4A0DFE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4A0DFE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4A0DFE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4A0DFE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4A0DFE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4A0DFE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4A0DFE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4A0DFE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4A0DFE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4A0DFE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4A0DFE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4A0DFE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4A0DFE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4A0DFE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4A0DFE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4A0DFE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4A0DFE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4A0DFE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4A0DFE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4A0DFE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A0D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4A0DFE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4A0DFE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4A0DFE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4A0DFE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4A0DFE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4A0DFE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4A0DFE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4A0DFE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4A0DFE"/>
    <w:pPr>
      <w:spacing w:after="0"/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4A0DFE"/>
    <w:pPr>
      <w:spacing w:after="0"/>
    </w:pPr>
  </w:style>
  <w:style w:type="table" w:styleId="TableProfessional">
    <w:name w:val="Table Professional"/>
    <w:basedOn w:val="TableNormal"/>
    <w:semiHidden/>
    <w:unhideWhenUsed/>
    <w:rsid w:val="004A0DFE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4A0DFE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4A0DFE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4A0DFE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4A0DFE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4A0DFE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4A0DFE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4A0DFE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4A0DFE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4A0DFE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4A0D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DFE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paragraph" w:customStyle="1" w:styleId="LicenceNumber">
    <w:name w:val="Licence Number"/>
    <w:basedOn w:val="LetterFooter"/>
    <w:uiPriority w:val="9"/>
    <w:rsid w:val="00DE4958"/>
    <w:rPr>
      <w:b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B63D0E"/>
    <w:rPr>
      <w:rFonts w:asciiTheme="minorHAnsi" w:hAnsiTheme="minorHAnsi" w:cs="Arial"/>
      <w:b/>
      <w:color w:val="747678" w:themeColor="background2"/>
      <w:sz w:val="16"/>
      <w:lang w:val="en-GB"/>
    </w:rPr>
  </w:style>
  <w:style w:type="table" w:customStyle="1" w:styleId="GTITableStyle2">
    <w:name w:val="GTI Table Style 2"/>
    <w:basedOn w:val="GTITableStyle1"/>
    <w:uiPriority w:val="99"/>
    <w:rsid w:val="00167017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TableBullets">
    <w:name w:val="GT Table Bullets"/>
    <w:uiPriority w:val="99"/>
    <w:rsid w:val="00894ACE"/>
    <w:pPr>
      <w:numPr>
        <w:numId w:val="11"/>
      </w:numPr>
    </w:pPr>
  </w:style>
  <w:style w:type="numbering" w:customStyle="1" w:styleId="GTTableNumbers">
    <w:name w:val="GT Table Numbers"/>
    <w:uiPriority w:val="99"/>
    <w:rsid w:val="00894ACE"/>
    <w:pPr>
      <w:numPr>
        <w:numId w:val="12"/>
      </w:numPr>
    </w:pPr>
  </w:style>
  <w:style w:type="paragraph" w:customStyle="1" w:styleId="TableBullet1">
    <w:name w:val="Table Bullet 1"/>
    <w:basedOn w:val="ListBullet"/>
    <w:uiPriority w:val="9"/>
    <w:qFormat/>
    <w:rsid w:val="00894ACE"/>
    <w:pPr>
      <w:numPr>
        <w:numId w:val="13"/>
      </w:numPr>
      <w:spacing w:before="60" w:after="60"/>
    </w:pPr>
  </w:style>
  <w:style w:type="paragraph" w:customStyle="1" w:styleId="TableBullet2">
    <w:name w:val="Table Bullet 2"/>
    <w:basedOn w:val="ListBullet2"/>
    <w:uiPriority w:val="9"/>
    <w:qFormat/>
    <w:rsid w:val="00894ACE"/>
    <w:pPr>
      <w:tabs>
        <w:tab w:val="clear" w:pos="567"/>
        <w:tab w:val="num" w:pos="284"/>
      </w:tabs>
      <w:spacing w:before="60" w:after="60"/>
      <w:ind w:left="284" w:hanging="284"/>
    </w:pPr>
  </w:style>
  <w:style w:type="paragraph" w:customStyle="1" w:styleId="TableBullet3">
    <w:name w:val="Table Bullet 3"/>
    <w:basedOn w:val="ListBullet3"/>
    <w:uiPriority w:val="9"/>
    <w:qFormat/>
    <w:rsid w:val="00894ACE"/>
    <w:pPr>
      <w:tabs>
        <w:tab w:val="clear" w:pos="851"/>
        <w:tab w:val="num" w:pos="284"/>
      </w:tabs>
      <w:spacing w:before="60" w:after="60"/>
      <w:ind w:left="284"/>
    </w:pPr>
  </w:style>
  <w:style w:type="paragraph" w:customStyle="1" w:styleId="TableNumber">
    <w:name w:val="Table Number"/>
    <w:basedOn w:val="ListNumber"/>
    <w:uiPriority w:val="9"/>
    <w:qFormat/>
    <w:rsid w:val="00894ACE"/>
    <w:pPr>
      <w:numPr>
        <w:numId w:val="12"/>
      </w:numPr>
      <w:spacing w:before="60" w:after="60"/>
    </w:pPr>
  </w:style>
  <w:style w:type="paragraph" w:customStyle="1" w:styleId="TableNumber2">
    <w:name w:val="Table Number 2"/>
    <w:basedOn w:val="ListNumber2"/>
    <w:uiPriority w:val="9"/>
    <w:qFormat/>
    <w:rsid w:val="00894ACE"/>
    <w:pPr>
      <w:tabs>
        <w:tab w:val="clear" w:pos="567"/>
        <w:tab w:val="num" w:pos="284"/>
      </w:tabs>
      <w:spacing w:before="60" w:after="60"/>
      <w:ind w:left="284" w:hanging="284"/>
    </w:pPr>
  </w:style>
  <w:style w:type="paragraph" w:customStyle="1" w:styleId="TableNumber3">
    <w:name w:val="Table Number 3"/>
    <w:basedOn w:val="ListNumber3"/>
    <w:uiPriority w:val="9"/>
    <w:qFormat/>
    <w:rsid w:val="00894ACE"/>
    <w:pPr>
      <w:tabs>
        <w:tab w:val="clear" w:pos="1134"/>
        <w:tab w:val="num" w:pos="284"/>
      </w:tabs>
      <w:spacing w:before="60" w:after="60"/>
      <w:ind w:left="284" w:hanging="284"/>
    </w:pPr>
  </w:style>
  <w:style w:type="character" w:customStyle="1" w:styleId="ListBulletChar">
    <w:name w:val="List Bullet Char"/>
    <w:basedOn w:val="DefaultParagraphFont"/>
    <w:link w:val="ListBullet"/>
    <w:uiPriority w:val="1"/>
    <w:rsid w:val="00894ACE"/>
    <w:rPr>
      <w:rFonts w:asciiTheme="minorHAnsi" w:hAnsiTheme="minorHAnsi" w:cs="Arial"/>
      <w:sz w:val="18"/>
      <w:lang w:val="en-GB"/>
    </w:rPr>
  </w:style>
  <w:style w:type="paragraph" w:customStyle="1" w:styleId="Reference">
    <w:name w:val="Reference"/>
    <w:basedOn w:val="Header"/>
    <w:uiPriority w:val="9"/>
    <w:rsid w:val="004C2111"/>
    <w:pPr>
      <w:ind w:left="709" w:hanging="709"/>
    </w:pPr>
    <w:rPr>
      <w:b w:val="0"/>
      <w:color w:val="000000" w:themeColor="text1"/>
    </w:rPr>
  </w:style>
  <w:style w:type="paragraph" w:customStyle="1" w:styleId="Tabletextdecimal">
    <w:name w:val="Table text decimal"/>
    <w:basedOn w:val="TableText"/>
    <w:uiPriority w:val="9"/>
    <w:rsid w:val="00FD05AD"/>
    <w:pPr>
      <w:tabs>
        <w:tab w:val="decimal" w:pos="1304"/>
      </w:tabs>
    </w:pPr>
  </w:style>
  <w:style w:type="paragraph" w:customStyle="1" w:styleId="Notesandsources">
    <w:name w:val="Notes and sources"/>
    <w:basedOn w:val="BodyText"/>
    <w:rsid w:val="00FD05AD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</w:rPr>
  </w:style>
  <w:style w:type="paragraph" w:customStyle="1" w:styleId="TableHeadingRight">
    <w:name w:val="Table Heading Right"/>
    <w:basedOn w:val="TableHeading"/>
    <w:uiPriority w:val="9"/>
    <w:rsid w:val="00FD05AD"/>
    <w:pPr>
      <w:jc w:val="right"/>
    </w:pPr>
  </w:style>
  <w:style w:type="paragraph" w:customStyle="1" w:styleId="TableTextRight">
    <w:name w:val="Table Text Right"/>
    <w:basedOn w:val="TableText"/>
    <w:uiPriority w:val="9"/>
    <w:rsid w:val="00FD05AD"/>
    <w:pPr>
      <w:jc w:val="right"/>
    </w:pPr>
  </w:style>
  <w:style w:type="paragraph" w:styleId="Revision">
    <w:name w:val="Revision"/>
    <w:hidden/>
    <w:uiPriority w:val="99"/>
    <w:semiHidden/>
    <w:rsid w:val="00224EF9"/>
    <w:rPr>
      <w:rFonts w:asciiTheme="minorHAnsi" w:hAnsiTheme="minorHAnsi" w:cs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ana\AppData\Roaming\Microsoft\Templates\GT_Word_Templates\A4\Letter_GTSL.dotm" TargetMode="External"/></Relationships>
</file>

<file path=word/theme/theme1.xml><?xml version="1.0" encoding="utf-8"?>
<a:theme xmlns:a="http://schemas.openxmlformats.org/drawingml/2006/main" name="Grant Thornton2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White">
      <a:srgbClr val="FFFFFF"/>
    </a:custClr>
    <a:custClr name="Purple">
      <a:srgbClr val="4F2D7F"/>
    </a:custClr>
    <a:custClr name="Green">
      <a:srgbClr val="009B76"/>
    </a:custClr>
    <a:custClr name="Orange">
      <a:srgbClr val="FF7900"/>
    </a:custClr>
    <a:custClr name="Red">
      <a:srgbClr val="C30045"/>
    </a:custClr>
    <a:custClr name="Fuchsia">
      <a:srgbClr val="B1059D"/>
    </a:custClr>
    <a:custClr name="Lavender">
      <a:srgbClr val="824BB0"/>
    </a:custClr>
    <a:custClr name="Yellow">
      <a:srgbClr val="FECB00"/>
    </a:custClr>
    <a:custClr name="Mustard">
      <a:srgbClr val="EAAB00"/>
    </a:custClr>
    <a:custClr name="Terracotta">
      <a:srgbClr val="C75B12"/>
    </a:custClr>
    <a:custClr name="Burgundy">
      <a:srgbClr val="882345"/>
    </a:custClr>
    <a:custClr name="Blue">
      <a:srgbClr val="0046AD"/>
    </a:custClr>
    <a:custClr name="Emerald">
      <a:srgbClr val="006D55"/>
    </a:custClr>
    <a:custClr name="Lime">
      <a:srgbClr val="7AB800"/>
    </a:custClr>
    <a:custClr name="Olive">
      <a:srgbClr val="8E9300"/>
    </a:custClr>
    <a:custClr name="Steel">
      <a:srgbClr val="747678"/>
    </a:custClr>
    <a:custClr name="Black">
      <a:srgbClr val="0000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3D847532FE648A8275BD56D211160" ma:contentTypeVersion="18" ma:contentTypeDescription="Create a new document." ma:contentTypeScope="" ma:versionID="4b6c9c9d3c1fecff8837d4dc0ed1c5dd">
  <xsd:schema xmlns:xsd="http://www.w3.org/2001/XMLSchema" xmlns:xs="http://www.w3.org/2001/XMLSchema" xmlns:p="http://schemas.microsoft.com/office/2006/metadata/properties" xmlns:ns2="7150b156-7bb5-4066-80e6-b00bbc82d047" xmlns:ns3="b6ea163a-e1ee-442d-8526-02365e4a7306" xmlns:ns4="9c46a28d-acc8-4027-86ce-a8901ee39950" targetNamespace="http://schemas.microsoft.com/office/2006/metadata/properties" ma:root="true" ma:fieldsID="de8ca7363f52f82d77eb42355316938c" ns2:_="" ns3:_="" ns4:_="">
    <xsd:import namespace="7150b156-7bb5-4066-80e6-b00bbc82d047"/>
    <xsd:import namespace="b6ea163a-e1ee-442d-8526-02365e4a7306"/>
    <xsd:import namespace="9c46a28d-acc8-4027-86ce-a8901ee39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b156-7bb5-4066-80e6-b00bbc82d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ee3116-77ee-4331-b892-7a8a070ef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a163a-e1ee-442d-8526-02365e4a7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6a28d-acc8-4027-86ce-a8901ee3995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6d0cab-73f9-43c4-bf9f-070132db6aee}" ma:internalName="TaxCatchAll" ma:showField="CatchAllData" ma:web="9c46a28d-acc8-4027-86ce-a8901ee39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50b156-7bb5-4066-80e6-b00bbc82d047">
      <Terms xmlns="http://schemas.microsoft.com/office/infopath/2007/PartnerControls"/>
    </lcf76f155ced4ddcb4097134ff3c332f>
    <TaxCatchAll xmlns="9c46a28d-acc8-4027-86ce-a8901ee399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8A283-80E8-4B1E-B4E4-8CE4D584E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0b156-7bb5-4066-80e6-b00bbc82d047"/>
    <ds:schemaRef ds:uri="b6ea163a-e1ee-442d-8526-02365e4a7306"/>
    <ds:schemaRef ds:uri="9c46a28d-acc8-4027-86ce-a8901ee39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26639-78E1-4616-95DD-7F2F8A6CB8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DA148-0A8D-4233-9D7B-A27786FA8D9B}">
  <ds:schemaRefs>
    <ds:schemaRef ds:uri="http://schemas.microsoft.com/office/2006/metadata/properties"/>
    <ds:schemaRef ds:uri="http://schemas.microsoft.com/office/infopath/2007/PartnerControls"/>
    <ds:schemaRef ds:uri="7150b156-7bb5-4066-80e6-b00bbc82d047"/>
    <ds:schemaRef ds:uri="9c46a28d-acc8-4027-86ce-a8901ee39950"/>
  </ds:schemaRefs>
</ds:datastoreItem>
</file>

<file path=customXml/itemProps4.xml><?xml version="1.0" encoding="utf-8"?>
<ds:datastoreItem xmlns:ds="http://schemas.openxmlformats.org/officeDocument/2006/customXml" ds:itemID="{5234224E-BF72-4A88-8EE8-E66F15D8F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Letter_GTSL.dotm</Template>
  <TotalTime>21</TotalTime>
  <Pages>7</Pages>
  <Words>3482</Words>
  <Characters>13632</Characters>
  <Application>Microsoft Office Word</Application>
  <DocSecurity>0</DocSecurity>
  <Lines>113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Pornarin Jarudech</cp:lastModifiedBy>
  <cp:revision>38</cp:revision>
  <cp:lastPrinted>2024-05-15T10:01:00Z</cp:lastPrinted>
  <dcterms:created xsi:type="dcterms:W3CDTF">2024-05-15T02:17:00Z</dcterms:created>
  <dcterms:modified xsi:type="dcterms:W3CDTF">2024-05-15T12:21:00Z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Letter</vt:lpwstr>
  </property>
  <property fmtid="{D5CDD505-2E9C-101B-9397-08002B2CF9AE}" pid="3" name="ContentTypeId">
    <vt:lpwstr>0x0101002783D847532FE648A8275BD56D211160</vt:lpwstr>
  </property>
  <property fmtid="{D5CDD505-2E9C-101B-9397-08002B2CF9AE}" pid="4" name="MediaServiceImageTags">
    <vt:lpwstr/>
  </property>
</Properties>
</file>